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22F8C" w14:textId="77777777" w:rsidR="00387528" w:rsidRDefault="00387528" w:rsidP="00387528">
      <w:pPr>
        <w:widowControl w:val="0"/>
        <w:autoSpaceDE w:val="0"/>
        <w:autoSpaceDN w:val="0"/>
        <w:adjustRightInd w:val="0"/>
        <w:jc w:val="center"/>
        <w:rPr>
          <w:b/>
          <w:bCs/>
          <w:szCs w:val="20"/>
        </w:rPr>
      </w:pPr>
    </w:p>
    <w:p w14:paraId="2AB59615" w14:textId="77777777" w:rsidR="0080475A" w:rsidRPr="0080475A" w:rsidRDefault="0080475A" w:rsidP="00387528">
      <w:pPr>
        <w:widowControl w:val="0"/>
        <w:autoSpaceDE w:val="0"/>
        <w:autoSpaceDN w:val="0"/>
        <w:adjustRightInd w:val="0"/>
        <w:jc w:val="center"/>
        <w:rPr>
          <w:b/>
          <w:bCs/>
          <w:szCs w:val="20"/>
        </w:rPr>
      </w:pPr>
    </w:p>
    <w:p w14:paraId="7FC6BE09" w14:textId="77777777" w:rsidR="00387528" w:rsidRPr="00C64665" w:rsidRDefault="00387528" w:rsidP="00387528">
      <w:pPr>
        <w:widowControl w:val="0"/>
        <w:autoSpaceDE w:val="0"/>
        <w:autoSpaceDN w:val="0"/>
        <w:adjustRightInd w:val="0"/>
        <w:jc w:val="center"/>
        <w:rPr>
          <w:b/>
          <w:bCs/>
          <w:szCs w:val="20"/>
        </w:rPr>
      </w:pPr>
      <w:r w:rsidRPr="00C64665">
        <w:rPr>
          <w:b/>
          <w:bCs/>
          <w:noProof/>
          <w:szCs w:val="20"/>
        </w:rPr>
        <w:drawing>
          <wp:anchor distT="0" distB="0" distL="114300" distR="114300" simplePos="0" relativeHeight="251660288" behindDoc="0" locked="0" layoutInCell="1" allowOverlap="1" wp14:anchorId="20000EE1" wp14:editId="3D47887C">
            <wp:simplePos x="0" y="0"/>
            <wp:positionH relativeFrom="column">
              <wp:posOffset>1871345</wp:posOffset>
            </wp:positionH>
            <wp:positionV relativeFrom="paragraph">
              <wp:posOffset>-102870</wp:posOffset>
            </wp:positionV>
            <wp:extent cx="895350" cy="668655"/>
            <wp:effectExtent l="0" t="0" r="0" b="0"/>
            <wp:wrapNone/>
            <wp:docPr id="205549030" name="Картина 4" descr="Картина, която съдържа Шрифт, Графика, графичен дизайн, лого&#10;&#10;Описанието е генерирано автоматич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02868" name="Картина 4" descr="Картина, която съдържа Шрифт, Графика, графичен дизайн, лого&#10;&#10;Описанието е генерирано автоматичн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4665">
        <w:rPr>
          <w:b/>
          <w:bCs/>
          <w:noProof/>
          <w:szCs w:val="20"/>
        </w:rPr>
        <w:drawing>
          <wp:anchor distT="0" distB="0" distL="114300" distR="114300" simplePos="0" relativeHeight="251659264" behindDoc="0" locked="0" layoutInCell="1" allowOverlap="1" wp14:anchorId="7C4BC01B" wp14:editId="0115BB75">
            <wp:simplePos x="0" y="0"/>
            <wp:positionH relativeFrom="column">
              <wp:posOffset>3005455</wp:posOffset>
            </wp:positionH>
            <wp:positionV relativeFrom="paragraph">
              <wp:posOffset>-113665</wp:posOffset>
            </wp:positionV>
            <wp:extent cx="1017905" cy="697865"/>
            <wp:effectExtent l="0" t="0" r="0" b="0"/>
            <wp:wrapThrough wrapText="bothSides">
              <wp:wrapPolygon edited="0">
                <wp:start x="0" y="0"/>
                <wp:lineTo x="0" y="21227"/>
                <wp:lineTo x="21021" y="21227"/>
                <wp:lineTo x="21021" y="0"/>
                <wp:lineTo x="0" y="0"/>
              </wp:wrapPolygon>
            </wp:wrapThrough>
            <wp:docPr id="1066115461" name="Картина 3" descr="Картина, която съдържа текст, Шрифт, лого, Графика&#10;&#10;Описанието е генерирано автоматич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25803" name="Картина 3" descr="Картина, която съдържа текст, Шрифт, лого, Графика&#10;&#10;Описанието е генерирано автоматично"/>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4665">
        <w:rPr>
          <w:b/>
          <w:bCs/>
          <w:noProof/>
          <w:szCs w:val="20"/>
        </w:rPr>
        <w:drawing>
          <wp:anchor distT="0" distB="0" distL="114300" distR="114300" simplePos="0" relativeHeight="251662336" behindDoc="0" locked="0" layoutInCell="1" allowOverlap="1" wp14:anchorId="39C51D7E" wp14:editId="5A094822">
            <wp:simplePos x="0" y="0"/>
            <wp:positionH relativeFrom="column">
              <wp:posOffset>4086860</wp:posOffset>
            </wp:positionH>
            <wp:positionV relativeFrom="paragraph">
              <wp:posOffset>-188595</wp:posOffset>
            </wp:positionV>
            <wp:extent cx="2133600" cy="790575"/>
            <wp:effectExtent l="0" t="0" r="0" b="0"/>
            <wp:wrapNone/>
            <wp:docPr id="344385421" name="Картина 2" descr="Картина, която съдържа текст, Шрифт, лого, Графика&#10;&#10;Описанието е генерирано автоматич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359429" name="Картина 2" descr="Картина, която съдържа текст, Шрифт, лого, Графика&#10;&#10;Описанието е генерирано автоматично"/>
                    <pic:cNvPicPr>
                      <a:picLocks noChangeAspect="1" noChangeArrowheads="1"/>
                    </pic:cNvPicPr>
                  </pic:nvPicPr>
                  <pic:blipFill>
                    <a:blip r:embed="rId10">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4665">
        <w:rPr>
          <w:b/>
          <w:bCs/>
          <w:noProof/>
          <w:szCs w:val="20"/>
        </w:rPr>
        <w:drawing>
          <wp:anchor distT="0" distB="0" distL="114300" distR="114300" simplePos="0" relativeHeight="251661312" behindDoc="0" locked="0" layoutInCell="1" allowOverlap="1" wp14:anchorId="31213218" wp14:editId="618B9237">
            <wp:simplePos x="0" y="0"/>
            <wp:positionH relativeFrom="column">
              <wp:posOffset>-313690</wp:posOffset>
            </wp:positionH>
            <wp:positionV relativeFrom="paragraph">
              <wp:posOffset>-165100</wp:posOffset>
            </wp:positionV>
            <wp:extent cx="2219325" cy="742950"/>
            <wp:effectExtent l="0" t="0" r="0" b="0"/>
            <wp:wrapNone/>
            <wp:docPr id="1713744927" name="Картина 1" descr="Описание: 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Описание: Описание: ESF.png"/>
                    <pic:cNvPicPr>
                      <a:picLocks noChangeAspect="1" noChangeArrowheads="1"/>
                    </pic:cNvPicPr>
                  </pic:nvPicPr>
                  <pic:blipFill>
                    <a:blip r:embed="rId11">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75631B" w14:textId="77777777" w:rsidR="00387528" w:rsidRPr="00C64665" w:rsidRDefault="00387528" w:rsidP="00387528">
      <w:pPr>
        <w:widowControl w:val="0"/>
        <w:autoSpaceDE w:val="0"/>
        <w:autoSpaceDN w:val="0"/>
        <w:adjustRightInd w:val="0"/>
        <w:jc w:val="center"/>
        <w:rPr>
          <w:b/>
          <w:bCs/>
          <w:szCs w:val="20"/>
        </w:rPr>
      </w:pPr>
    </w:p>
    <w:p w14:paraId="053366EC" w14:textId="77777777" w:rsidR="00387528" w:rsidRPr="00854169" w:rsidRDefault="00387528" w:rsidP="00387528">
      <w:pPr>
        <w:pStyle w:val="ae"/>
      </w:pPr>
    </w:p>
    <w:p w14:paraId="008195F3" w14:textId="77777777" w:rsidR="00387528" w:rsidRDefault="00387528" w:rsidP="00153909">
      <w:pPr>
        <w:jc w:val="right"/>
        <w:rPr>
          <w:rFonts w:ascii="Times New Roman" w:hAnsi="Times New Roman"/>
          <w:b/>
          <w:i/>
          <w:sz w:val="24"/>
          <w:szCs w:val="24"/>
        </w:rPr>
      </w:pPr>
    </w:p>
    <w:p w14:paraId="1EA53146" w14:textId="77777777" w:rsidR="00387528" w:rsidRDefault="003D36D4" w:rsidP="00153909">
      <w:pPr>
        <w:jc w:val="right"/>
        <w:rPr>
          <w:rFonts w:ascii="Times New Roman" w:hAnsi="Times New Roman"/>
          <w:b/>
          <w:i/>
          <w:sz w:val="24"/>
          <w:szCs w:val="24"/>
        </w:rPr>
      </w:pPr>
      <w:r w:rsidRPr="009523E4">
        <w:rPr>
          <w:rFonts w:ascii="Times New Roman" w:hAnsi="Times New Roman"/>
          <w:b/>
          <w:i/>
          <w:sz w:val="24"/>
          <w:szCs w:val="24"/>
        </w:rPr>
        <w:t xml:space="preserve">Приложение </w:t>
      </w:r>
      <w:r w:rsidR="00C41430">
        <w:rPr>
          <w:rFonts w:ascii="Times New Roman" w:hAnsi="Times New Roman"/>
          <w:b/>
          <w:i/>
          <w:sz w:val="24"/>
          <w:szCs w:val="24"/>
        </w:rPr>
        <w:t>С-11  - Документи за информация</w:t>
      </w:r>
    </w:p>
    <w:p w14:paraId="457A9F4E" w14:textId="4A4A477C" w:rsidR="00153909" w:rsidRPr="009523E4" w:rsidRDefault="00C41430" w:rsidP="00153909">
      <w:pPr>
        <w:jc w:val="right"/>
        <w:rPr>
          <w:rFonts w:ascii="Times New Roman" w:hAnsi="Times New Roman"/>
          <w:b/>
          <w:i/>
          <w:sz w:val="24"/>
          <w:szCs w:val="24"/>
        </w:rPr>
      </w:pPr>
      <w:r>
        <w:rPr>
          <w:rFonts w:ascii="Times New Roman" w:hAnsi="Times New Roman"/>
          <w:b/>
          <w:i/>
          <w:sz w:val="24"/>
          <w:szCs w:val="24"/>
        </w:rPr>
        <w:t xml:space="preserve"> </w:t>
      </w:r>
    </w:p>
    <w:p w14:paraId="6FA6A1B7" w14:textId="77777777" w:rsidR="006C34D0" w:rsidRDefault="006C34D0" w:rsidP="009523E4">
      <w:pPr>
        <w:jc w:val="center"/>
        <w:rPr>
          <w:rFonts w:ascii="Times New Roman" w:hAnsi="Times New Roman"/>
          <w:b/>
          <w:sz w:val="24"/>
          <w:szCs w:val="24"/>
        </w:rPr>
      </w:pPr>
      <w:r w:rsidRPr="009523E4">
        <w:rPr>
          <w:rFonts w:ascii="Times New Roman" w:hAnsi="Times New Roman"/>
          <w:b/>
          <w:sz w:val="24"/>
          <w:szCs w:val="24"/>
        </w:rPr>
        <w:t>ИЗИСКВАНИЯ, ПРОИЗТИЧАЩИ ОТ</w:t>
      </w:r>
      <w:r>
        <w:rPr>
          <w:rFonts w:ascii="Times New Roman" w:hAnsi="Times New Roman"/>
          <w:b/>
          <w:sz w:val="24"/>
          <w:szCs w:val="24"/>
        </w:rPr>
        <w:t xml:space="preserve"> ПРАВИЛАТА, ПРИЛОЖИМИ ЗА</w:t>
      </w:r>
      <w:r w:rsidRPr="009523E4">
        <w:rPr>
          <w:rFonts w:ascii="Times New Roman" w:hAnsi="Times New Roman"/>
          <w:b/>
          <w:sz w:val="24"/>
          <w:szCs w:val="24"/>
        </w:rPr>
        <w:t xml:space="preserve"> </w:t>
      </w:r>
      <w:r>
        <w:rPr>
          <w:rFonts w:ascii="Times New Roman" w:hAnsi="Times New Roman"/>
          <w:b/>
          <w:sz w:val="24"/>
          <w:szCs w:val="24"/>
        </w:rPr>
        <w:t xml:space="preserve">РЕЖИМ </w:t>
      </w:r>
      <w:r w:rsidRPr="009523E4">
        <w:rPr>
          <w:rFonts w:ascii="Times New Roman" w:hAnsi="Times New Roman"/>
          <w:b/>
          <w:sz w:val="24"/>
          <w:szCs w:val="24"/>
        </w:rPr>
        <w:t>„МИНИМАЛНА ПОМОЩ”</w:t>
      </w:r>
      <w:r>
        <w:rPr>
          <w:rFonts w:ascii="Times New Roman" w:hAnsi="Times New Roman"/>
          <w:b/>
          <w:sz w:val="24"/>
          <w:szCs w:val="24"/>
        </w:rPr>
        <w:t xml:space="preserve"> (DE MINIMIS),</w:t>
      </w:r>
    </w:p>
    <w:p w14:paraId="457A9F50" w14:textId="3C8C5BB2" w:rsidR="009523E4" w:rsidRDefault="006C34D0" w:rsidP="009523E4">
      <w:pPr>
        <w:jc w:val="center"/>
        <w:rPr>
          <w:rFonts w:ascii="Times New Roman" w:hAnsi="Times New Roman"/>
          <w:b/>
          <w:sz w:val="24"/>
          <w:szCs w:val="24"/>
        </w:rPr>
      </w:pPr>
      <w:r>
        <w:rPr>
          <w:rFonts w:ascii="Times New Roman" w:hAnsi="Times New Roman"/>
          <w:b/>
          <w:sz w:val="24"/>
          <w:szCs w:val="24"/>
        </w:rPr>
        <w:t>СЪГЛАСНО</w:t>
      </w:r>
      <w:r w:rsidRPr="009F2233">
        <w:rPr>
          <w:rFonts w:ascii="Times New Roman" w:hAnsi="Times New Roman"/>
          <w:b/>
          <w:sz w:val="24"/>
          <w:szCs w:val="24"/>
        </w:rPr>
        <w:t xml:space="preserve"> РЕГЛАМЕНТ (ЕС) № </w:t>
      </w:r>
      <w:r>
        <w:rPr>
          <w:rFonts w:ascii="Times New Roman" w:hAnsi="Times New Roman"/>
          <w:b/>
          <w:sz w:val="24"/>
          <w:szCs w:val="24"/>
        </w:rPr>
        <w:t>2023</w:t>
      </w:r>
      <w:r w:rsidRPr="009F2233">
        <w:rPr>
          <w:rFonts w:ascii="Times New Roman" w:hAnsi="Times New Roman"/>
          <w:b/>
          <w:sz w:val="24"/>
          <w:szCs w:val="24"/>
        </w:rPr>
        <w:t>/2</w:t>
      </w:r>
      <w:r>
        <w:rPr>
          <w:rFonts w:ascii="Times New Roman" w:hAnsi="Times New Roman"/>
          <w:b/>
          <w:sz w:val="24"/>
          <w:szCs w:val="24"/>
        </w:rPr>
        <w:t>831</w:t>
      </w:r>
    </w:p>
    <w:p w14:paraId="770705AD" w14:textId="77777777" w:rsidR="00387528" w:rsidRDefault="00387528" w:rsidP="009523E4">
      <w:pPr>
        <w:jc w:val="center"/>
        <w:rPr>
          <w:rFonts w:ascii="Times New Roman" w:hAnsi="Times New Roman"/>
          <w:b/>
          <w:sz w:val="24"/>
          <w:szCs w:val="24"/>
        </w:rPr>
      </w:pPr>
    </w:p>
    <w:p w14:paraId="1047D133" w14:textId="5757FF66" w:rsidR="00202881" w:rsidRPr="00202881" w:rsidRDefault="00202881" w:rsidP="006C34D0">
      <w:pPr>
        <w:pStyle w:val="a6"/>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ОБ</w:t>
      </w:r>
      <w:r w:rsidR="006C34D0">
        <w:rPr>
          <w:rFonts w:ascii="Times New Roman" w:eastAsia="Calibri" w:hAnsi="Times New Roman"/>
          <w:bCs/>
          <w:sz w:val="24"/>
          <w:szCs w:val="24"/>
        </w:rPr>
        <w:t>ЩА ИНФОРМАЦИЯ</w:t>
      </w:r>
    </w:p>
    <w:p w14:paraId="18903FB1" w14:textId="77777777" w:rsidR="004D6EBA" w:rsidRDefault="004D6EBA" w:rsidP="000F3E5F">
      <w:pPr>
        <w:spacing w:after="0" w:line="240" w:lineRule="auto"/>
        <w:ind w:firstLine="709"/>
        <w:jc w:val="both"/>
        <w:rPr>
          <w:rFonts w:ascii="Times New Roman" w:eastAsia="Calibri" w:hAnsi="Times New Roman"/>
          <w:bCs/>
          <w:sz w:val="24"/>
          <w:szCs w:val="24"/>
        </w:rPr>
      </w:pPr>
    </w:p>
    <w:p w14:paraId="7C44B581" w14:textId="63E663D1" w:rsidR="000F3E5F" w:rsidRPr="000F3E5F" w:rsidRDefault="000F3E5F" w:rsidP="000F3E5F">
      <w:pPr>
        <w:spacing w:after="0" w:line="240" w:lineRule="auto"/>
        <w:ind w:firstLine="709"/>
        <w:jc w:val="both"/>
        <w:rPr>
          <w:rFonts w:ascii="Times New Roman" w:eastAsia="Calibri" w:hAnsi="Times New Roman"/>
          <w:bCs/>
          <w:sz w:val="24"/>
          <w:szCs w:val="24"/>
        </w:rPr>
      </w:pPr>
      <w:r w:rsidRPr="000F3E5F">
        <w:rPr>
          <w:rFonts w:ascii="Times New Roman" w:eastAsia="Calibri" w:hAnsi="Times New Roman"/>
          <w:bCs/>
          <w:sz w:val="24"/>
          <w:szCs w:val="24"/>
        </w:rPr>
        <w:t xml:space="preserve">Определение на понятието „държавна помощ“ се съдържа в чл. 107, параграф 1 от Договора за функциониране на Европейския съюз (ДФЕС). Държавна помощ е всяка помощ, предоставена от държава-членка, под каквато и да било форма, която нарушава или предизвиква опасност от нарушаване на конкуренцията, поради поставяне в по-благоприятно положение на определени предприятия или производството на определени стоки, доколкото се засяга търговията между държавите-членки на Европейския съюз. По правило предоставянето на държавни помощи е забранено, като изключенията от тази забрана са нормативно уредени. Предоставяне на безвъзмездна финансова помощ се извършва в съответствие с европейското и национално законодателство в областта на държавните помощи. Съгласно правилата за държавни помощи, ако финансирането бъде определено като неправомерна държавна помощ, то следва да бъде възстановено от бенефициента заедно с лихва за периода на неправомерно ползване. </w:t>
      </w:r>
    </w:p>
    <w:p w14:paraId="72F41098" w14:textId="77777777" w:rsidR="000F3E5F" w:rsidRPr="000F3E5F" w:rsidRDefault="000F3E5F" w:rsidP="000F3E5F">
      <w:pPr>
        <w:spacing w:after="0" w:line="240" w:lineRule="auto"/>
        <w:ind w:firstLine="709"/>
        <w:jc w:val="both"/>
        <w:rPr>
          <w:rFonts w:ascii="Times New Roman" w:eastAsia="Calibri" w:hAnsi="Times New Roman"/>
          <w:bCs/>
          <w:sz w:val="24"/>
          <w:szCs w:val="24"/>
        </w:rPr>
      </w:pPr>
    </w:p>
    <w:p w14:paraId="05E89D18" w14:textId="77777777" w:rsidR="00164264" w:rsidRDefault="000F3E5F" w:rsidP="00164264">
      <w:pPr>
        <w:spacing w:after="0" w:line="240" w:lineRule="auto"/>
        <w:ind w:firstLine="709"/>
        <w:jc w:val="both"/>
        <w:rPr>
          <w:rFonts w:ascii="Times New Roman" w:eastAsia="Calibri" w:hAnsi="Times New Roman"/>
          <w:bCs/>
          <w:sz w:val="24"/>
          <w:szCs w:val="24"/>
        </w:rPr>
      </w:pPr>
      <w:r w:rsidRPr="000F3E5F">
        <w:rPr>
          <w:rFonts w:ascii="Times New Roman" w:eastAsia="Calibri" w:hAnsi="Times New Roman"/>
          <w:bCs/>
          <w:sz w:val="24"/>
          <w:szCs w:val="24"/>
        </w:rPr>
        <w:t>Предоставянето на безвъзмездна финансова помощ по настоящата процедура по Мярка МИГ Кирково-Златоград-7.2 „Инвестиции в създаването, подобряването или разширяването на всички видове малка по мащаби инфраструктура“ от Стратегията за ВОМР,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 Бенефициентите по 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14:paraId="5E822C66" w14:textId="77777777" w:rsidR="00857157" w:rsidRDefault="00857157" w:rsidP="00164264">
      <w:pPr>
        <w:spacing w:after="0" w:line="240" w:lineRule="auto"/>
        <w:ind w:firstLine="709"/>
        <w:jc w:val="both"/>
        <w:rPr>
          <w:rFonts w:ascii="Times New Roman" w:eastAsia="Calibri" w:hAnsi="Times New Roman"/>
          <w:bCs/>
          <w:sz w:val="24"/>
          <w:szCs w:val="24"/>
        </w:rPr>
      </w:pPr>
    </w:p>
    <w:p w14:paraId="47DF51D3" w14:textId="6B77659D" w:rsidR="00164264" w:rsidRPr="00625554" w:rsidRDefault="00164264" w:rsidP="00164264">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За да бъде финансирането класифицирано като държавна помощ, всички четири характеристики, описани в чл. 107 от ДФЕС, трябва да са налице. Те са следните : </w:t>
      </w:r>
    </w:p>
    <w:p w14:paraId="5D52D6A7" w14:textId="77777777" w:rsidR="00164264" w:rsidRPr="00625554" w:rsidRDefault="00164264" w:rsidP="00164264">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1. Финансирането се предоставя от държавата или чрез държавни ресурси. Средствата предоставени по мерките и </w:t>
      </w:r>
      <w:proofErr w:type="spellStart"/>
      <w:r w:rsidRPr="00625554">
        <w:rPr>
          <w:rFonts w:ascii="Times New Roman" w:eastAsia="Calibri" w:hAnsi="Times New Roman"/>
          <w:bCs/>
          <w:sz w:val="24"/>
          <w:szCs w:val="24"/>
        </w:rPr>
        <w:t>подмерките</w:t>
      </w:r>
      <w:proofErr w:type="spellEnd"/>
      <w:r w:rsidRPr="00625554">
        <w:rPr>
          <w:rFonts w:ascii="Times New Roman" w:eastAsia="Calibri" w:hAnsi="Times New Roman"/>
          <w:bCs/>
          <w:sz w:val="24"/>
          <w:szCs w:val="24"/>
        </w:rPr>
        <w:t xml:space="preserve"> по ПРСР 2014 – 2020 г., вкл. чрез Стратегиите за водено от общностите местно развитите,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 </w:t>
      </w:r>
    </w:p>
    <w:p w14:paraId="4E01BE0D" w14:textId="77777777" w:rsidR="00164264" w:rsidRPr="00625554" w:rsidRDefault="00164264" w:rsidP="00164264">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lastRenderedPageBreak/>
        <w:t xml:space="preserve">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 </w:t>
      </w:r>
    </w:p>
    <w:p w14:paraId="33E4DC74" w14:textId="77777777" w:rsidR="00164264" w:rsidRPr="00625554" w:rsidRDefault="00164264" w:rsidP="00164264">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w:t>
      </w:r>
      <w:proofErr w:type="spellStart"/>
      <w:r w:rsidRPr="00625554">
        <w:rPr>
          <w:rFonts w:ascii="Times New Roman" w:eastAsia="Calibri" w:hAnsi="Times New Roman"/>
          <w:bCs/>
          <w:sz w:val="24"/>
          <w:szCs w:val="24"/>
        </w:rPr>
        <w:t>т.е</w:t>
      </w:r>
      <w:proofErr w:type="spellEnd"/>
      <w:r w:rsidRPr="00625554">
        <w:rPr>
          <w:rFonts w:ascii="Times New Roman" w:eastAsia="Calibri" w:hAnsi="Times New Roman"/>
          <w:bCs/>
          <w:sz w:val="24"/>
          <w:szCs w:val="24"/>
        </w:rPr>
        <w:t xml:space="preserve">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 </w:t>
      </w:r>
    </w:p>
    <w:p w14:paraId="6DEA1EE9" w14:textId="77777777" w:rsidR="00164264" w:rsidRPr="00625554" w:rsidRDefault="00164264" w:rsidP="00164264">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общностния пазар, правилата за държавна помощ не се прилагат.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 </w:t>
      </w:r>
    </w:p>
    <w:p w14:paraId="49B0C981" w14:textId="77777777" w:rsidR="00164264" w:rsidRPr="00625554" w:rsidRDefault="00164264" w:rsidP="00164264">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 което от своя страна е основание за нейното възстановяване от получателя на помощта. </w:t>
      </w:r>
    </w:p>
    <w:p w14:paraId="6D837969" w14:textId="1E2F3341" w:rsidR="00102DC7" w:rsidRDefault="00102DC7" w:rsidP="000F3E5F">
      <w:pPr>
        <w:spacing w:after="0" w:line="240" w:lineRule="auto"/>
        <w:ind w:firstLine="709"/>
        <w:jc w:val="both"/>
        <w:rPr>
          <w:rFonts w:ascii="Times New Roman" w:eastAsia="Calibri" w:hAnsi="Times New Roman"/>
          <w:bCs/>
          <w:sz w:val="24"/>
          <w:szCs w:val="24"/>
        </w:rPr>
      </w:pPr>
    </w:p>
    <w:p w14:paraId="1C7F3113" w14:textId="77777777" w:rsidR="000F3E5F" w:rsidRDefault="000F3E5F" w:rsidP="002A6CEC">
      <w:pPr>
        <w:spacing w:after="0" w:line="240" w:lineRule="auto"/>
        <w:jc w:val="both"/>
        <w:rPr>
          <w:rFonts w:ascii="Times New Roman" w:eastAsia="Calibri" w:hAnsi="Times New Roman"/>
          <w:bCs/>
          <w:sz w:val="24"/>
          <w:szCs w:val="24"/>
        </w:rPr>
      </w:pPr>
    </w:p>
    <w:p w14:paraId="47AC90E1" w14:textId="69E907B5" w:rsidR="00625554" w:rsidRPr="006C34D0" w:rsidRDefault="00625554" w:rsidP="006C34D0">
      <w:pPr>
        <w:pStyle w:val="a6"/>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bCs/>
          <w:sz w:val="24"/>
          <w:szCs w:val="24"/>
        </w:rPr>
      </w:pPr>
      <w:r w:rsidRPr="006C34D0">
        <w:rPr>
          <w:rFonts w:ascii="Times New Roman" w:eastAsia="Calibri" w:hAnsi="Times New Roman"/>
          <w:bCs/>
          <w:sz w:val="24"/>
          <w:szCs w:val="24"/>
        </w:rPr>
        <w:t>РЕЖИМ  ПОМОЩ:</w:t>
      </w:r>
    </w:p>
    <w:p w14:paraId="76C4879A" w14:textId="77777777" w:rsidR="0075496C" w:rsidRDefault="0075496C" w:rsidP="00054E66">
      <w:pPr>
        <w:spacing w:after="0" w:line="240" w:lineRule="auto"/>
        <w:ind w:firstLine="709"/>
        <w:jc w:val="both"/>
        <w:rPr>
          <w:rFonts w:ascii="Times New Roman" w:eastAsia="Calibri" w:hAnsi="Times New Roman"/>
          <w:bCs/>
          <w:sz w:val="24"/>
          <w:szCs w:val="24"/>
        </w:rPr>
      </w:pPr>
    </w:p>
    <w:p w14:paraId="3192FCB7" w14:textId="45BCCB00" w:rsidR="00FA7D08" w:rsidRPr="000C0C2C" w:rsidRDefault="00FA7D08" w:rsidP="00054E66">
      <w:pPr>
        <w:spacing w:after="0" w:line="240" w:lineRule="auto"/>
        <w:ind w:firstLine="709"/>
        <w:jc w:val="both"/>
        <w:rPr>
          <w:rFonts w:ascii="Times New Roman" w:eastAsia="Calibri" w:hAnsi="Times New Roman"/>
          <w:bCs/>
          <w:sz w:val="24"/>
          <w:szCs w:val="24"/>
        </w:rPr>
      </w:pPr>
      <w:r w:rsidRPr="000C0C2C">
        <w:rPr>
          <w:rFonts w:ascii="Times New Roman" w:eastAsia="Calibri" w:hAnsi="Times New Roman"/>
          <w:bCs/>
          <w:sz w:val="24"/>
          <w:szCs w:val="24"/>
        </w:rPr>
        <w:t>Финансовата помощ</w:t>
      </w:r>
      <w:r w:rsidR="000C0C2C" w:rsidRPr="000C0C2C">
        <w:rPr>
          <w:rFonts w:ascii="Times New Roman" w:eastAsia="Calibri" w:hAnsi="Times New Roman"/>
          <w:bCs/>
          <w:sz w:val="24"/>
          <w:szCs w:val="24"/>
        </w:rPr>
        <w:t xml:space="preserve"> </w:t>
      </w:r>
      <w:r w:rsidR="000C0C2C" w:rsidRPr="00574E05">
        <w:rPr>
          <w:rFonts w:ascii="Times New Roman" w:eastAsia="Calibri" w:hAnsi="Times New Roman"/>
          <w:bCs/>
          <w:sz w:val="24"/>
          <w:szCs w:val="24"/>
        </w:rPr>
        <w:t xml:space="preserve">по процедура </w:t>
      </w:r>
      <w:r w:rsidR="000C0C2C" w:rsidRPr="00247F33">
        <w:rPr>
          <w:rFonts w:ascii="Times New Roman" w:eastAsia="Calibri" w:hAnsi="Times New Roman"/>
          <w:bCs/>
          <w:sz w:val="24"/>
          <w:szCs w:val="24"/>
        </w:rPr>
        <w:t>BG06RDNP001-19.850 МИГ –Кирково-Златоград Мярка 7.2. Инвестиции в създаването, подобряването или разширяването на всички видове малка по мащаби инфраструктура</w:t>
      </w:r>
      <w:r w:rsidR="000C0C2C" w:rsidRPr="000C0C2C">
        <w:rPr>
          <w:rFonts w:ascii="Times New Roman" w:eastAsia="Calibri" w:hAnsi="Times New Roman"/>
          <w:bCs/>
          <w:sz w:val="24"/>
          <w:szCs w:val="24"/>
        </w:rPr>
        <w:t xml:space="preserve">“, </w:t>
      </w:r>
      <w:r w:rsidRPr="000C0C2C">
        <w:rPr>
          <w:rFonts w:ascii="Times New Roman" w:eastAsia="Calibri" w:hAnsi="Times New Roman"/>
          <w:bCs/>
          <w:sz w:val="24"/>
          <w:szCs w:val="24"/>
        </w:rPr>
        <w:t xml:space="preserve"> за дейности, свързани с културния и спортен живот в случаите, когато бенефициентът </w:t>
      </w:r>
      <w:r w:rsidRPr="000C0C2C">
        <w:rPr>
          <w:rFonts w:ascii="Times New Roman" w:eastAsia="Calibri" w:hAnsi="Times New Roman"/>
          <w:b/>
          <w:sz w:val="24"/>
          <w:szCs w:val="24"/>
        </w:rPr>
        <w:t>действа като „предприятие“ и извършва икономически дейности и има икономически интерес от инвестицията</w:t>
      </w:r>
      <w:r w:rsidRPr="000C0C2C">
        <w:rPr>
          <w:rFonts w:ascii="Times New Roman" w:eastAsia="Calibri" w:hAnsi="Times New Roman"/>
          <w:bCs/>
          <w:sz w:val="24"/>
          <w:szCs w:val="24"/>
        </w:rPr>
        <w:t xml:space="preserve">, представлява „минимална помощ“ по смисъла на съгласно Регламент (ЕС) № 2023/2831 на Комисията от 13 декември 2023 г  за дейности: </w:t>
      </w:r>
    </w:p>
    <w:p w14:paraId="74510121" w14:textId="77777777" w:rsidR="000C0C2C" w:rsidRDefault="00FA7D08" w:rsidP="00054E66">
      <w:pPr>
        <w:spacing w:after="0" w:line="240" w:lineRule="auto"/>
        <w:ind w:firstLine="709"/>
        <w:jc w:val="both"/>
        <w:rPr>
          <w:rFonts w:ascii="Times New Roman" w:eastAsia="Calibri" w:hAnsi="Times New Roman"/>
          <w:bCs/>
          <w:sz w:val="24"/>
          <w:szCs w:val="24"/>
        </w:rPr>
      </w:pPr>
      <w:r w:rsidRPr="000C0C2C">
        <w:rPr>
          <w:rFonts w:ascii="Times New Roman" w:eastAsia="Calibri" w:hAnsi="Times New Roman"/>
          <w:b/>
          <w:sz w:val="24"/>
          <w:szCs w:val="24"/>
        </w:rPr>
        <w:t>Дейност 5</w:t>
      </w:r>
      <w:r w:rsidRPr="000C0C2C">
        <w:rPr>
          <w:rFonts w:ascii="Times New Roman" w:eastAsia="Calibri" w:hAnsi="Times New Roman"/>
          <w:bCs/>
          <w:sz w:val="24"/>
          <w:szCs w:val="24"/>
        </w:rPr>
        <w:t xml:space="preserve"> „Изграждане, реконструкция, ремонт, оборудване и/или обзавеждане на спортна инфраструктура“ </w:t>
      </w:r>
    </w:p>
    <w:p w14:paraId="7A5A8270" w14:textId="77777777" w:rsidR="000C0C2C" w:rsidRDefault="00FA7D08" w:rsidP="00054E66">
      <w:pPr>
        <w:spacing w:after="0" w:line="240" w:lineRule="auto"/>
        <w:ind w:firstLine="709"/>
        <w:jc w:val="both"/>
        <w:rPr>
          <w:rFonts w:ascii="Times New Roman" w:eastAsia="Calibri" w:hAnsi="Times New Roman"/>
          <w:bCs/>
          <w:sz w:val="24"/>
          <w:szCs w:val="24"/>
        </w:rPr>
      </w:pPr>
      <w:r w:rsidRPr="000C0C2C">
        <w:rPr>
          <w:rFonts w:ascii="Times New Roman" w:eastAsia="Calibri" w:hAnsi="Times New Roman"/>
          <w:bCs/>
          <w:sz w:val="24"/>
          <w:szCs w:val="24"/>
        </w:rPr>
        <w:t xml:space="preserve">и </w:t>
      </w:r>
    </w:p>
    <w:p w14:paraId="6EF5C3EE" w14:textId="62A54BD1" w:rsidR="00FA7D08" w:rsidRPr="000C0C2C" w:rsidRDefault="00FA7D08" w:rsidP="00054E66">
      <w:pPr>
        <w:spacing w:after="0" w:line="240" w:lineRule="auto"/>
        <w:ind w:firstLine="709"/>
        <w:jc w:val="both"/>
        <w:rPr>
          <w:rFonts w:ascii="Times New Roman" w:eastAsia="Calibri" w:hAnsi="Times New Roman"/>
          <w:bCs/>
          <w:sz w:val="24"/>
          <w:szCs w:val="24"/>
        </w:rPr>
      </w:pPr>
      <w:r w:rsidRPr="000C0C2C">
        <w:rPr>
          <w:rFonts w:ascii="Times New Roman" w:eastAsia="Calibri" w:hAnsi="Times New Roman"/>
          <w:b/>
          <w:sz w:val="24"/>
          <w:szCs w:val="24"/>
        </w:rPr>
        <w:t>Дейност 6</w:t>
      </w:r>
      <w:r w:rsidRPr="000C0C2C">
        <w:rPr>
          <w:rFonts w:ascii="Times New Roman" w:eastAsia="Calibri" w:hAnsi="Times New Roman"/>
          <w:bCs/>
          <w:sz w:val="24"/>
          <w:szCs w:val="24"/>
        </w:rPr>
        <w:t xml:space="preserve">: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p>
    <w:p w14:paraId="656A7E4A" w14:textId="77777777" w:rsidR="00FA7D08" w:rsidRDefault="00FA7D08" w:rsidP="00054E66">
      <w:pPr>
        <w:spacing w:after="0" w:line="240" w:lineRule="auto"/>
        <w:ind w:firstLine="709"/>
        <w:jc w:val="both"/>
        <w:rPr>
          <w:rFonts w:ascii="Times New Roman" w:eastAsia="Calibri" w:hAnsi="Times New Roman"/>
          <w:bCs/>
          <w:sz w:val="24"/>
          <w:szCs w:val="24"/>
        </w:rPr>
      </w:pPr>
      <w:r w:rsidRPr="000C0C2C">
        <w:rPr>
          <w:rFonts w:ascii="Times New Roman" w:eastAsia="Calibri" w:hAnsi="Times New Roman"/>
          <w:bCs/>
          <w:sz w:val="24"/>
          <w:szCs w:val="24"/>
        </w:rPr>
        <w:t>В тези случаи МИГ Кирково-Златоград ще прилага Регламент (ЕС) № 2023/2831 на Комисията от 13 декември 2023 г. относно прилагането на членове 107 и 108 от Договора за функционирането на Европейския съюз към помощта „</w:t>
      </w:r>
      <w:proofErr w:type="spellStart"/>
      <w:r w:rsidRPr="000C0C2C">
        <w:rPr>
          <w:rFonts w:ascii="Times New Roman" w:eastAsia="Calibri" w:hAnsi="Times New Roman"/>
          <w:bCs/>
          <w:sz w:val="24"/>
          <w:szCs w:val="24"/>
        </w:rPr>
        <w:t>de</w:t>
      </w:r>
      <w:proofErr w:type="spellEnd"/>
      <w:r w:rsidRPr="000C0C2C">
        <w:rPr>
          <w:rFonts w:ascii="Times New Roman" w:eastAsia="Calibri" w:hAnsi="Times New Roman"/>
          <w:bCs/>
          <w:sz w:val="24"/>
          <w:szCs w:val="24"/>
        </w:rPr>
        <w:t xml:space="preserve"> </w:t>
      </w:r>
      <w:proofErr w:type="spellStart"/>
      <w:r w:rsidRPr="000C0C2C">
        <w:rPr>
          <w:rFonts w:ascii="Times New Roman" w:eastAsia="Calibri" w:hAnsi="Times New Roman"/>
          <w:bCs/>
          <w:sz w:val="24"/>
          <w:szCs w:val="24"/>
        </w:rPr>
        <w:t>minimis</w:t>
      </w:r>
      <w:proofErr w:type="spellEnd"/>
      <w:r w:rsidRPr="000C0C2C">
        <w:rPr>
          <w:rFonts w:ascii="Times New Roman" w:eastAsia="Calibri" w:hAnsi="Times New Roman"/>
          <w:bCs/>
          <w:sz w:val="24"/>
          <w:szCs w:val="24"/>
        </w:rPr>
        <w:t xml:space="preserve">”, т.е. ще се прилага правилото за минимална помощ. </w:t>
      </w:r>
    </w:p>
    <w:p w14:paraId="4C79D374" w14:textId="775EEDDC" w:rsidR="0048194F" w:rsidRDefault="0048194F" w:rsidP="004D6EBA">
      <w:pPr>
        <w:spacing w:after="0" w:line="240" w:lineRule="auto"/>
        <w:ind w:firstLine="709"/>
        <w:jc w:val="both"/>
        <w:rPr>
          <w:rFonts w:ascii="Times New Roman" w:eastAsia="Calibri" w:hAnsi="Times New Roman"/>
          <w:bCs/>
          <w:sz w:val="24"/>
          <w:szCs w:val="24"/>
        </w:rPr>
      </w:pPr>
      <w:r w:rsidRPr="0048194F">
        <w:rPr>
          <w:rFonts w:ascii="Times New Roman" w:eastAsia="Calibri" w:hAnsi="Times New Roman"/>
          <w:bCs/>
          <w:sz w:val="24"/>
          <w:szCs w:val="24"/>
        </w:rPr>
        <w:t xml:space="preserve">Отпусканите средства по Мярка МИГ Кирково-Златоград -7.2 „Инвестиции в създаването, подобряването или разширяването на всички видове малка по мащаби инфраструктура“ от Стратегията за ВОМР и 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w:t>
      </w:r>
      <w:r w:rsidR="00E10BC2">
        <w:rPr>
          <w:rFonts w:ascii="Times New Roman" w:eastAsia="Calibri" w:hAnsi="Times New Roman"/>
          <w:bCs/>
          <w:sz w:val="24"/>
          <w:szCs w:val="24"/>
        </w:rPr>
        <w:t xml:space="preserve">Бенефициентът </w:t>
      </w:r>
      <w:r w:rsidRPr="0048194F">
        <w:rPr>
          <w:rFonts w:ascii="Times New Roman" w:eastAsia="Calibri" w:hAnsi="Times New Roman"/>
          <w:bCs/>
          <w:sz w:val="24"/>
          <w:szCs w:val="24"/>
        </w:rPr>
        <w:t xml:space="preserve">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14:paraId="0D4A1E84" w14:textId="77777777" w:rsidR="00466031" w:rsidRDefault="00466031" w:rsidP="004D6EBA">
      <w:pPr>
        <w:ind w:firstLine="708"/>
        <w:jc w:val="both"/>
        <w:rPr>
          <w:rFonts w:ascii="Times New Roman" w:eastAsia="Calibri" w:hAnsi="Times New Roman"/>
          <w:bCs/>
          <w:sz w:val="24"/>
          <w:szCs w:val="24"/>
        </w:rPr>
      </w:pPr>
      <w:r w:rsidRPr="00466031">
        <w:rPr>
          <w:rFonts w:ascii="Times New Roman" w:eastAsia="Calibri" w:hAnsi="Times New Roman"/>
          <w:bCs/>
          <w:sz w:val="24"/>
          <w:szCs w:val="24"/>
        </w:rPr>
        <w:t xml:space="preserve">Кандидатите по Дейности 5 и 6  не могат да предоставят под наем обектите, за които ще бъде предоставена финансова помощ. В противен случай ще изпълнява икономическа дейност и съответно кандидата/ползвателя на помощ ще представлява предприятие по смисъла чл. 107 от ДФЕС и следва да се прилага  правилото за минимална помощ – режим  </w:t>
      </w:r>
      <w:proofErr w:type="spellStart"/>
      <w:r w:rsidRPr="00466031">
        <w:rPr>
          <w:rFonts w:ascii="Times New Roman" w:eastAsia="Calibri" w:hAnsi="Times New Roman"/>
          <w:bCs/>
          <w:sz w:val="24"/>
          <w:szCs w:val="24"/>
        </w:rPr>
        <w:t>de</w:t>
      </w:r>
      <w:proofErr w:type="spellEnd"/>
      <w:r w:rsidRPr="00466031">
        <w:rPr>
          <w:rFonts w:ascii="Times New Roman" w:eastAsia="Calibri" w:hAnsi="Times New Roman"/>
          <w:bCs/>
          <w:sz w:val="24"/>
          <w:szCs w:val="24"/>
        </w:rPr>
        <w:t xml:space="preserve"> </w:t>
      </w:r>
      <w:proofErr w:type="spellStart"/>
      <w:r w:rsidRPr="00466031">
        <w:rPr>
          <w:rFonts w:ascii="Times New Roman" w:eastAsia="Calibri" w:hAnsi="Times New Roman"/>
          <w:bCs/>
          <w:sz w:val="24"/>
          <w:szCs w:val="24"/>
        </w:rPr>
        <w:t>minimis</w:t>
      </w:r>
      <w:proofErr w:type="spellEnd"/>
      <w:r w:rsidRPr="00466031">
        <w:rPr>
          <w:rFonts w:ascii="Times New Roman" w:eastAsia="Calibri" w:hAnsi="Times New Roman"/>
          <w:bCs/>
          <w:sz w:val="24"/>
          <w:szCs w:val="24"/>
        </w:rPr>
        <w:t xml:space="preserve">, съгласно Регламент (ЕС) № 2023/2831. </w:t>
      </w:r>
    </w:p>
    <w:p w14:paraId="1B2226AA" w14:textId="5520BC58" w:rsidR="00387528" w:rsidRPr="00466031" w:rsidRDefault="00387528" w:rsidP="004D6EBA">
      <w:pPr>
        <w:ind w:firstLine="708"/>
        <w:jc w:val="both"/>
        <w:rPr>
          <w:rFonts w:ascii="Times New Roman" w:eastAsia="Calibri" w:hAnsi="Times New Roman"/>
          <w:bCs/>
          <w:sz w:val="24"/>
          <w:szCs w:val="24"/>
        </w:rPr>
      </w:pPr>
      <w:r>
        <w:rPr>
          <w:rFonts w:ascii="Times New Roman" w:eastAsia="Calibri" w:hAnsi="Times New Roman"/>
          <w:bCs/>
          <w:sz w:val="24"/>
          <w:szCs w:val="24"/>
        </w:rPr>
        <w:lastRenderedPageBreak/>
        <w:t>Изискванията за Режим „Помощ“ са посочени в т.4</w:t>
      </w:r>
      <w:r w:rsidR="004D6EBA">
        <w:rPr>
          <w:rFonts w:ascii="Times New Roman" w:eastAsia="Calibri" w:hAnsi="Times New Roman"/>
          <w:bCs/>
          <w:sz w:val="24"/>
          <w:szCs w:val="24"/>
        </w:rPr>
        <w:t xml:space="preserve"> от Приложението.</w:t>
      </w:r>
    </w:p>
    <w:p w14:paraId="21447A90" w14:textId="77777777" w:rsidR="00466031" w:rsidRPr="000C0C2C" w:rsidRDefault="00466031" w:rsidP="00054E66">
      <w:pPr>
        <w:spacing w:after="0" w:line="240" w:lineRule="auto"/>
        <w:ind w:firstLine="709"/>
        <w:jc w:val="both"/>
        <w:rPr>
          <w:rFonts w:ascii="Times New Roman" w:eastAsia="Calibri" w:hAnsi="Times New Roman"/>
          <w:bCs/>
          <w:sz w:val="24"/>
          <w:szCs w:val="24"/>
        </w:rPr>
      </w:pPr>
    </w:p>
    <w:p w14:paraId="41F005B7" w14:textId="77777777" w:rsidR="0015471B" w:rsidRDefault="0015471B" w:rsidP="002A6CEC">
      <w:pPr>
        <w:spacing w:after="0" w:line="240" w:lineRule="auto"/>
        <w:jc w:val="both"/>
        <w:rPr>
          <w:rFonts w:ascii="Times New Roman" w:eastAsia="Calibri" w:hAnsi="Times New Roman"/>
          <w:bCs/>
          <w:sz w:val="24"/>
          <w:szCs w:val="24"/>
        </w:rPr>
      </w:pPr>
    </w:p>
    <w:p w14:paraId="4C96078D" w14:textId="33848F01" w:rsidR="00625554" w:rsidRPr="006C34D0" w:rsidRDefault="00625554" w:rsidP="006C34D0">
      <w:pPr>
        <w:pStyle w:val="a6"/>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bCs/>
          <w:sz w:val="24"/>
          <w:szCs w:val="24"/>
        </w:rPr>
      </w:pPr>
      <w:r w:rsidRPr="006C34D0">
        <w:rPr>
          <w:rFonts w:ascii="Times New Roman" w:eastAsia="Calibri" w:hAnsi="Times New Roman"/>
          <w:bCs/>
          <w:sz w:val="24"/>
          <w:szCs w:val="24"/>
        </w:rPr>
        <w:t>РЕЖИМ „НЕПОМОЩ“</w:t>
      </w:r>
    </w:p>
    <w:p w14:paraId="164B5A3E" w14:textId="77777777" w:rsidR="00625554" w:rsidRDefault="00625554" w:rsidP="00054E66">
      <w:pPr>
        <w:spacing w:after="0" w:line="240" w:lineRule="auto"/>
        <w:ind w:firstLine="709"/>
        <w:jc w:val="both"/>
        <w:rPr>
          <w:rFonts w:ascii="Times New Roman" w:eastAsia="Calibri" w:hAnsi="Times New Roman"/>
          <w:bCs/>
          <w:sz w:val="24"/>
          <w:szCs w:val="24"/>
        </w:rPr>
      </w:pPr>
    </w:p>
    <w:p w14:paraId="2F9825E7"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BA72B0">
        <w:rPr>
          <w:rFonts w:ascii="Times New Roman" w:eastAsia="Calibri" w:hAnsi="Times New Roman"/>
          <w:bCs/>
          <w:sz w:val="24"/>
          <w:szCs w:val="24"/>
        </w:rPr>
        <w:t>ВАЖНО ЗА ВСИЧКИ ДЕЙНОСТИ !  При изпълнение на проект, включващ само нестопански дейности и изпълняван от лице, регистрирано по реда на Закона за юридическите лица с нестопанска цел или по Закона за народните читалища, не се прилагат чл. 107 и 108 от Договора за функционирането на Европейския съюз.  Когато ЮЛНЦ, читалище или община осъществява едновременно икономическа и неикономическа дейност, то може да се разглежда като получател на държавна помощ или минимална помощ само по отношение на икономическата му дейност, при условие че  икономическата и неикономическата дейност са напълно отделени финансово-счетоводно  и/или  е налице фактическо обособяване на съответните дейности чрез отделен субект.</w:t>
      </w:r>
    </w:p>
    <w:p w14:paraId="7AF2D98B"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BA72B0">
        <w:rPr>
          <w:rFonts w:ascii="Times New Roman" w:eastAsia="Calibri" w:hAnsi="Times New Roman"/>
          <w:bCs/>
          <w:sz w:val="24"/>
          <w:szCs w:val="24"/>
        </w:rPr>
        <w:t xml:space="preserve">Режимите на държавна помощ за всяка от допустимите дейности, които ще се подпомагат по настоящата процедура за подбор на проекти, са както следва: </w:t>
      </w:r>
    </w:p>
    <w:p w14:paraId="5190A667"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BA72B0">
        <w:rPr>
          <w:rFonts w:ascii="Times New Roman" w:eastAsia="Calibri" w:hAnsi="Times New Roman"/>
          <w:bCs/>
          <w:sz w:val="24"/>
          <w:szCs w:val="24"/>
        </w:rPr>
        <w:t xml:space="preserve">По настоящата процедура следните дейности НЯМА да се третират като предоставяне на „държавна помощ“, съгласно чл. 107, </w:t>
      </w:r>
      <w:proofErr w:type="spellStart"/>
      <w:r w:rsidRPr="00BA72B0">
        <w:rPr>
          <w:rFonts w:ascii="Times New Roman" w:eastAsia="Calibri" w:hAnsi="Times New Roman"/>
          <w:bCs/>
          <w:sz w:val="24"/>
          <w:szCs w:val="24"/>
        </w:rPr>
        <w:t>пар</w:t>
      </w:r>
      <w:proofErr w:type="spellEnd"/>
      <w:r w:rsidRPr="00BA72B0">
        <w:rPr>
          <w:rFonts w:ascii="Times New Roman" w:eastAsia="Calibri" w:hAnsi="Times New Roman"/>
          <w:bCs/>
          <w:sz w:val="24"/>
          <w:szCs w:val="24"/>
        </w:rPr>
        <w:t xml:space="preserve">. 1 от ДФЕС : </w:t>
      </w:r>
    </w:p>
    <w:p w14:paraId="354C8F77"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BA72B0">
        <w:rPr>
          <w:rFonts w:ascii="Times New Roman" w:eastAsia="Calibri" w:hAnsi="Times New Roman"/>
          <w:bCs/>
          <w:sz w:val="24"/>
          <w:szCs w:val="24"/>
        </w:rPr>
        <w:t xml:space="preserve">Такива са дейностите: </w:t>
      </w:r>
    </w:p>
    <w:p w14:paraId="55289E19"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164264">
        <w:rPr>
          <w:rFonts w:ascii="Times New Roman" w:eastAsia="Calibri" w:hAnsi="Times New Roman"/>
          <w:b/>
          <w:sz w:val="24"/>
          <w:szCs w:val="24"/>
        </w:rPr>
        <w:t>- Дейност 1</w:t>
      </w:r>
      <w:r w:rsidRPr="00BA72B0">
        <w:rPr>
          <w:rFonts w:ascii="Times New Roman" w:eastAsia="Calibri" w:hAnsi="Times New Roman"/>
          <w:bCs/>
          <w:sz w:val="24"/>
          <w:szCs w:val="24"/>
        </w:rPr>
        <w:t xml:space="preserve"> „Строителство, реконструкция и/или рехабилитация на нови и съществуващи общински пътища, улици и тротоари“ и  </w:t>
      </w:r>
    </w:p>
    <w:p w14:paraId="12460511"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164264">
        <w:rPr>
          <w:rFonts w:ascii="Times New Roman" w:eastAsia="Calibri" w:hAnsi="Times New Roman"/>
          <w:b/>
          <w:sz w:val="24"/>
          <w:szCs w:val="24"/>
        </w:rPr>
        <w:t>- Дейност 2</w:t>
      </w:r>
      <w:r w:rsidRPr="00BA72B0">
        <w:rPr>
          <w:rFonts w:ascii="Times New Roman" w:eastAsia="Calibri" w:hAnsi="Times New Roman"/>
          <w:bCs/>
          <w:sz w:val="24"/>
          <w:szCs w:val="24"/>
        </w:rPr>
        <w:t xml:space="preserve">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които предвиждат строителство/реконструкция/ рехабилитация/обновяване на инфраструктура с отворен достъп, която ще бъде обществено достъпна и няма да бъде експлоатирана по икономически начин и съответно няма да бъде предоставяна за управление и ползване на общински дружества. </w:t>
      </w:r>
    </w:p>
    <w:p w14:paraId="233D2ACE"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BA72B0">
        <w:rPr>
          <w:rFonts w:ascii="Times New Roman" w:eastAsia="Calibri" w:hAnsi="Times New Roman"/>
          <w:bCs/>
          <w:sz w:val="24"/>
          <w:szCs w:val="24"/>
        </w:rPr>
        <w:t xml:space="preserve">- </w:t>
      </w:r>
      <w:r w:rsidRPr="00164264">
        <w:rPr>
          <w:rFonts w:ascii="Times New Roman" w:eastAsia="Calibri" w:hAnsi="Times New Roman"/>
          <w:b/>
          <w:sz w:val="24"/>
          <w:szCs w:val="24"/>
        </w:rPr>
        <w:t>Дейност 3-</w:t>
      </w:r>
      <w:r w:rsidRPr="00BA72B0">
        <w:rPr>
          <w:rFonts w:ascii="Times New Roman" w:eastAsia="Calibri" w:hAnsi="Times New Roman"/>
          <w:bCs/>
          <w:sz w:val="24"/>
          <w:szCs w:val="24"/>
        </w:rPr>
        <w:tab/>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14:paraId="7C9FDB34"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164264">
        <w:rPr>
          <w:rFonts w:ascii="Times New Roman" w:eastAsia="Calibri" w:hAnsi="Times New Roman"/>
          <w:b/>
          <w:sz w:val="24"/>
          <w:szCs w:val="24"/>
        </w:rPr>
        <w:t>- Дейност 4</w:t>
      </w:r>
      <w:r w:rsidRPr="00BA72B0">
        <w:rPr>
          <w:rFonts w:ascii="Times New Roman" w:eastAsia="Calibri" w:hAnsi="Times New Roman"/>
          <w:bCs/>
          <w:sz w:val="24"/>
          <w:szCs w:val="24"/>
        </w:rPr>
        <w:t xml:space="preserve"> -Реконструкция и/или ремонт на общински сгради, в които се предоставят обществени услуги, с цел подобряване на тяхната енергийна ефективност;</w:t>
      </w:r>
    </w:p>
    <w:p w14:paraId="1BA946D7" w14:textId="77777777" w:rsidR="00BA72B0" w:rsidRPr="00BA72B0" w:rsidRDefault="00BA72B0" w:rsidP="00054E66">
      <w:pPr>
        <w:spacing w:after="0" w:line="240" w:lineRule="auto"/>
        <w:ind w:firstLine="709"/>
        <w:jc w:val="both"/>
        <w:rPr>
          <w:rFonts w:ascii="Times New Roman" w:eastAsia="Calibri" w:hAnsi="Times New Roman"/>
          <w:bCs/>
          <w:sz w:val="24"/>
          <w:szCs w:val="24"/>
        </w:rPr>
      </w:pPr>
      <w:r w:rsidRPr="00164264">
        <w:rPr>
          <w:rFonts w:ascii="Times New Roman" w:eastAsia="Calibri" w:hAnsi="Times New Roman"/>
          <w:b/>
          <w:sz w:val="24"/>
          <w:szCs w:val="24"/>
        </w:rPr>
        <w:t>- Дейност 7</w:t>
      </w:r>
      <w:r w:rsidRPr="00BA72B0">
        <w:rPr>
          <w:rFonts w:ascii="Times New Roman" w:eastAsia="Calibri" w:hAnsi="Times New Roman"/>
          <w:bCs/>
          <w:sz w:val="24"/>
          <w:szCs w:val="24"/>
        </w:rPr>
        <w:t>-</w:t>
      </w:r>
      <w:r w:rsidRPr="00BA72B0">
        <w:rPr>
          <w:rFonts w:ascii="Times New Roman" w:eastAsia="Calibri" w:hAnsi="Times New Roman"/>
          <w:bCs/>
          <w:sz w:val="24"/>
          <w:szCs w:val="24"/>
        </w:rPr>
        <w:tab/>
        <w:t xml:space="preserve">Реконструкция, ремонт, оборудване и/или обзавеждане на общинска образователна инфраструктура с местно значение в селските райони. </w:t>
      </w:r>
    </w:p>
    <w:p w14:paraId="32197167" w14:textId="480F5DC7" w:rsidR="00BA72B0" w:rsidRDefault="00BA72B0" w:rsidP="00054E66">
      <w:pPr>
        <w:spacing w:after="0" w:line="240" w:lineRule="auto"/>
        <w:ind w:firstLine="709"/>
        <w:jc w:val="both"/>
        <w:rPr>
          <w:rFonts w:ascii="Times New Roman" w:eastAsia="Calibri" w:hAnsi="Times New Roman"/>
          <w:bCs/>
          <w:sz w:val="24"/>
          <w:szCs w:val="24"/>
        </w:rPr>
      </w:pPr>
      <w:r w:rsidRPr="00BA72B0">
        <w:rPr>
          <w:rFonts w:ascii="Times New Roman" w:eastAsia="Calibri" w:hAnsi="Times New Roman"/>
          <w:bCs/>
          <w:sz w:val="24"/>
          <w:szCs w:val="24"/>
        </w:rPr>
        <w:t>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w:t>
      </w:r>
    </w:p>
    <w:p w14:paraId="1A2C784A" w14:textId="77777777" w:rsidR="00BA72B0" w:rsidRPr="00625554" w:rsidRDefault="00BA72B0" w:rsidP="00054E66">
      <w:pPr>
        <w:spacing w:after="0" w:line="240" w:lineRule="auto"/>
        <w:ind w:firstLine="709"/>
        <w:jc w:val="both"/>
        <w:rPr>
          <w:rFonts w:ascii="Times New Roman" w:eastAsia="Calibri" w:hAnsi="Times New Roman"/>
          <w:bCs/>
          <w:sz w:val="24"/>
          <w:szCs w:val="24"/>
        </w:rPr>
      </w:pPr>
    </w:p>
    <w:p w14:paraId="63D1BFA9" w14:textId="5A8D3083" w:rsid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По-долу са разгледани случаите, в които финансирането по настоящите Условия за кандидатстване, съгласно допустимите за подпомагане дейности, не се третира като държавна помощ,  съгласно „четирите </w:t>
      </w:r>
      <w:r w:rsidR="0040640A">
        <w:rPr>
          <w:rFonts w:ascii="Times New Roman" w:eastAsia="Calibri" w:hAnsi="Times New Roman"/>
          <w:bCs/>
          <w:sz w:val="24"/>
          <w:szCs w:val="24"/>
        </w:rPr>
        <w:t>характеристики</w:t>
      </w:r>
      <w:r w:rsidRPr="00625554">
        <w:rPr>
          <w:rFonts w:ascii="Times New Roman" w:eastAsia="Calibri" w:hAnsi="Times New Roman"/>
          <w:bCs/>
          <w:sz w:val="24"/>
          <w:szCs w:val="24"/>
        </w:rPr>
        <w:t>“ посочени по-гор</w:t>
      </w:r>
      <w:r w:rsidR="0040640A">
        <w:rPr>
          <w:rFonts w:ascii="Times New Roman" w:eastAsia="Calibri" w:hAnsi="Times New Roman"/>
          <w:bCs/>
          <w:sz w:val="24"/>
          <w:szCs w:val="24"/>
        </w:rPr>
        <w:t>е:</w:t>
      </w:r>
    </w:p>
    <w:p w14:paraId="705F2B22" w14:textId="77777777" w:rsidR="0040640A" w:rsidRPr="00625554" w:rsidRDefault="0040640A" w:rsidP="00054E66">
      <w:pPr>
        <w:spacing w:after="0" w:line="240" w:lineRule="auto"/>
        <w:ind w:firstLine="709"/>
        <w:jc w:val="both"/>
        <w:rPr>
          <w:rFonts w:ascii="Times New Roman" w:eastAsia="Calibri" w:hAnsi="Times New Roman"/>
          <w:bCs/>
          <w:sz w:val="24"/>
          <w:szCs w:val="24"/>
        </w:rPr>
      </w:pPr>
    </w:p>
    <w:p w14:paraId="00B29226" w14:textId="77777777" w:rsidR="00625554" w:rsidRPr="0040640A" w:rsidRDefault="00625554" w:rsidP="00054E66">
      <w:pPr>
        <w:spacing w:after="0" w:line="240" w:lineRule="auto"/>
        <w:ind w:firstLine="709"/>
        <w:jc w:val="both"/>
        <w:rPr>
          <w:rFonts w:ascii="Times New Roman" w:eastAsia="Calibri" w:hAnsi="Times New Roman"/>
          <w:b/>
          <w:sz w:val="24"/>
          <w:szCs w:val="24"/>
        </w:rPr>
      </w:pPr>
      <w:r w:rsidRPr="0040640A">
        <w:rPr>
          <w:rFonts w:ascii="Times New Roman" w:eastAsia="Calibri" w:hAnsi="Times New Roman"/>
          <w:b/>
          <w:sz w:val="24"/>
          <w:szCs w:val="24"/>
        </w:rPr>
        <w:t xml:space="preserve">Дейност 1 „Строителство, реконструкция и/или рехабилитация на нови и съществуващи общински пътища, улици и тротоари“ </w:t>
      </w:r>
    </w:p>
    <w:p w14:paraId="5D9D6C35"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Това са дейности по строителство (изграждане), реконструкция и/или рехабилитация на общодостъпна инфраструктура като общински пътища, уличната мрежа, тротоари, велосипедни алеи и др., които няма да бъдат експлоатирани по икономически начин. Инфраструктурата се използва по неикономически начин – тя е общодостъпна и се ползва безвъзмездно,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Приходите от стопанска дейност от ползването на улиците в общия случай са пренебрежително малки спрямо неикономическата дейност. </w:t>
      </w:r>
      <w:r w:rsidRPr="00625554">
        <w:rPr>
          <w:rFonts w:ascii="Times New Roman" w:eastAsia="Calibri" w:hAnsi="Times New Roman"/>
          <w:bCs/>
          <w:sz w:val="24"/>
          <w:szCs w:val="24"/>
        </w:rPr>
        <w:lastRenderedPageBreak/>
        <w:t xml:space="preserve">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 (съгласно точка 203 от Известие на Комисията). </w:t>
      </w:r>
    </w:p>
    <w:p w14:paraId="7B4D1421"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В този случай безвъзмездната финансова помощ по настоящите Условия за кандидатстване не представлява държавна помощ, тъй като общините действат в качеството си на публични органи, като собственици на улиците и не представляват предприятия по смисъла на чл. 107 от Договора за функциониране на ЕС. 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w:t>
      </w:r>
    </w:p>
    <w:p w14:paraId="570A2A5A"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Финансовото подпомагане по Дейност 1 от настоящата процедура не представлява „държавна помощ” по смисъла на чл. 107, параграф 1 от ДФЕС. </w:t>
      </w:r>
    </w:p>
    <w:p w14:paraId="40F2F328" w14:textId="77777777" w:rsidR="0040640A" w:rsidRDefault="0040640A" w:rsidP="00054E66">
      <w:pPr>
        <w:spacing w:after="0" w:line="240" w:lineRule="auto"/>
        <w:ind w:firstLine="709"/>
        <w:jc w:val="both"/>
        <w:rPr>
          <w:rFonts w:ascii="Times New Roman" w:eastAsia="Calibri" w:hAnsi="Times New Roman"/>
          <w:bCs/>
          <w:sz w:val="24"/>
          <w:szCs w:val="24"/>
        </w:rPr>
      </w:pPr>
    </w:p>
    <w:p w14:paraId="3C079BFB" w14:textId="5436449C" w:rsidR="00625554" w:rsidRPr="00625554" w:rsidRDefault="00625554" w:rsidP="00054E66">
      <w:pPr>
        <w:spacing w:after="0" w:line="240" w:lineRule="auto"/>
        <w:ind w:firstLine="709"/>
        <w:jc w:val="both"/>
        <w:rPr>
          <w:rFonts w:ascii="Times New Roman" w:eastAsia="Calibri" w:hAnsi="Times New Roman"/>
          <w:bCs/>
          <w:sz w:val="24"/>
          <w:szCs w:val="24"/>
        </w:rPr>
      </w:pPr>
      <w:r w:rsidRPr="0040640A">
        <w:rPr>
          <w:rFonts w:ascii="Times New Roman" w:eastAsia="Calibri" w:hAnsi="Times New Roman"/>
          <w:b/>
          <w:sz w:val="24"/>
          <w:szCs w:val="24"/>
        </w:rPr>
        <w:t>Дейност 2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Pr="00625554">
        <w:rPr>
          <w:rFonts w:ascii="Times New Roman" w:eastAsia="Calibri" w:hAnsi="Times New Roman"/>
          <w:bCs/>
          <w:sz w:val="24"/>
          <w:szCs w:val="24"/>
        </w:rPr>
        <w:t xml:space="preserve"> </w:t>
      </w:r>
    </w:p>
    <w:p w14:paraId="0AF7CB7F"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Съгласно понятието за площи за широко обществено ползване по настоящите Условия за кандидатстване ще се финансират – паркове, градини, улично озеленяване и площади. Собствеността на тези обекти е общинска публична. Обектите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Приходите от стопанска дейност от ползването на парковете или площадите в общия случай са пренебрежително малки спрямо неикономическата дейност. 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 Инфраструктурата, за която се предоставя безвъзмездна финансова помощ е с отворен достъп и няма да се експлоатира по икономически начин. В този случай безвъзмездната финансова помощ по настоящите Условия за кандидатстване не представлява държавна помощ, тъй като общините действат в качеството си на публични органи, като собственици на парковете, градините, улично озеленяване и площади (по дейността не се допуска да се финансира изграждане на паркинг) и не представляват предприятия по смисъла на чл. 107 от Договора за функциониране на ЕС. 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прехвърля ресурс от един публичен орган към друг. Освен това по настоящите Условия за кандидатстване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 не застрашава да засегне търговията между държавите-членки. </w:t>
      </w:r>
    </w:p>
    <w:p w14:paraId="5F467C69"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Това са дейности по изграждане на общодостъпна инфраструктура,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 </w:t>
      </w:r>
    </w:p>
    <w:p w14:paraId="2E1FA79B"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Финансовото подпомагане по Дейност 2 по настоящата процедура не представлява „държавна помощ” по смисъла на чл. 107, параграф 1 от ДФЕС. </w:t>
      </w:r>
    </w:p>
    <w:p w14:paraId="66732DF3" w14:textId="77777777" w:rsidR="0040640A" w:rsidRDefault="0040640A" w:rsidP="00054E66">
      <w:pPr>
        <w:spacing w:after="0" w:line="240" w:lineRule="auto"/>
        <w:ind w:firstLine="709"/>
        <w:jc w:val="both"/>
        <w:rPr>
          <w:rFonts w:ascii="Times New Roman" w:eastAsia="Calibri" w:hAnsi="Times New Roman"/>
          <w:bCs/>
          <w:sz w:val="24"/>
          <w:szCs w:val="24"/>
        </w:rPr>
      </w:pPr>
    </w:p>
    <w:p w14:paraId="0F6DA886" w14:textId="4367213E" w:rsidR="00625554" w:rsidRPr="0040640A" w:rsidRDefault="00625554" w:rsidP="00054E66">
      <w:pPr>
        <w:spacing w:after="0" w:line="240" w:lineRule="auto"/>
        <w:ind w:firstLine="709"/>
        <w:jc w:val="both"/>
        <w:rPr>
          <w:rFonts w:ascii="Times New Roman" w:eastAsia="Calibri" w:hAnsi="Times New Roman"/>
          <w:b/>
          <w:sz w:val="24"/>
          <w:szCs w:val="24"/>
        </w:rPr>
      </w:pPr>
      <w:r w:rsidRPr="0040640A">
        <w:rPr>
          <w:rFonts w:ascii="Times New Roman" w:eastAsia="Calibri" w:hAnsi="Times New Roman"/>
          <w:b/>
          <w:sz w:val="24"/>
          <w:szCs w:val="24"/>
        </w:rPr>
        <w:t xml:space="preserve">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w:t>
      </w:r>
    </w:p>
    <w:p w14:paraId="7CE6CD88"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Съгласно законодателството в областта на държавните помощи, натрупаната практика на Съда на Европейския съюз и на Европейската комисия, включително и методическите </w:t>
      </w:r>
      <w:r w:rsidRPr="00625554">
        <w:rPr>
          <w:rFonts w:ascii="Times New Roman" w:eastAsia="Calibri" w:hAnsi="Times New Roman"/>
          <w:bCs/>
          <w:sz w:val="24"/>
          <w:szCs w:val="24"/>
        </w:rPr>
        <w:lastRenderedPageBreak/>
        <w:t xml:space="preserve">тълкувания и пояснения на последните, когато публичните органи на национално, регионално или местно равнище организират, възлагат или извършват услуги/дейности за задоволяване на потребностите на обществото, същите като цяло се квалифицират като услуги от общ (обществен) интерес. Ако тези услуги се реализират по неикономически начин (извънпазарно), те не са обхванати от правилата на Договора за функциониране на Европейския съюз (ДФЕС), отнасящи се до държавните помощи. </w:t>
      </w:r>
    </w:p>
    <w:p w14:paraId="3D67C4BB"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По смисъла на чл. 1 - 4 от Закона за закрила на детето държавата има основен ангажимент да защитава и гарантира правата на детето във всички сфери на обществения живот за всички групи деца и да създава подходящи условия за тяхното развитие. В чл. 17 от Закона за социалното подпомагане е регламентирано, че социалните услуги за деца са безплатни, когато са делегирани от държавата дейности, освен в случаите, когато заплащане е предвидено в закон. Те се предоставят безплатно, като израз на ангажираността и особения интерес на държавата да защитава и гарантира правата на децата. </w:t>
      </w:r>
    </w:p>
    <w:p w14:paraId="50F30A2E"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Съгласно чл. 18а от Закона за социалното подпомагане отговорни за управлението и предоставянето на социални услуги, делегирани от държавата дейности и местни дейности, са кметовете на общините. Този факт е от изключително значение, от гледна точка на предоставената възможност на общините да развиват и управляват услугите за хората в неравностойно положение и децата въз основата на конкретните потребности на населението на общината от определени услуги. Като доставчик на социални услуги те не изпълняват икономическа дейност, а действат в качеството им на публични органи, които провеждат социалната политика на своята територия. Като такива за тях възниква задължението да планират, управляват и определят какви социални услуги да се предоставят на тяхната територия на местно ниво (в съответствие със Закона за социалното подпомагане и Правилника за неговото прилагане) и да осигурят предоставянето им в съответствие с  националните приоритети. Икономическият интерес не би могъл да е водещ в този сектор, където движеща сила са потребностите на всички уязвими групи, които поради различни социални причини нямат възможност да заплатят реалната цена за предоставяната услуга. Намесата на държавата тук е необходима в по-голяма степен, предвид ролята на социалните услуги и тяхното важно значение за социалното включване на хората в уязвимо положение. </w:t>
      </w:r>
    </w:p>
    <w:p w14:paraId="16DA7528"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Действително според чл. 18 от Закона за социалното подпомагане социалните услуги могат да се предоставят от държавата, общините, български физически лица, регистрирани по Търговския закон, юридически лица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след вписване в регистър към Агенцията за социално подпомагане (АСП). Тук обаче е важно да се уточни, че юридическите лица с нестопанска цел нямат интерес със собствено финансиране да изграждат и предоставят подобни социални услуги, тъй като тези дейности са ангажимент на държавата и се финансират със средства от държавния бюджет. Юридическите лица с нестопанска цел, които са предложени за одобрение реално няма да предоставят социалните услуги за деца със собствено финансиране, а ще кандидатстват за възлагане на управлението на социалните услуги, делегирани от държавата дейност от страна на общината, за което са представили и становище от Агенцията за социално подпомагане за бъдещо финансиране на социалните услуги, като държавно делегирана дейност. </w:t>
      </w:r>
    </w:p>
    <w:p w14:paraId="55CD4F54"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Законодателството предвижда възможност (чл. 18а, ал. 3 от Закона за социалното подпомагане) кметът на общината да възложи управлението на социалните услуги, които са открити като делегирани от държавата дейности и местни дейности, на частни доставчици само чрез конкурс или по договаряне при единствен кандидат, но следва да се отбележи, че това е правна възможност, а не задължение на общините. Въпреки тези специфики, от страна на държавата са създадени необходимите условия и предпоставки за насърчаване на предприемачеството и конкурентостта в сферата на социални услуги чрез ясно разписана в специалното законодателство възможност за възлагане на управлението им на частни доставчици по прозрачен начин и на база конкурентен подбор. Възлагането обаче не променя характера на услугата. Услугата продължава да бъде делегирана от държавата дейност или местна дейност. Тя не става частна услуга, независимо, че управлението й се осъществява от </w:t>
      </w:r>
      <w:r w:rsidRPr="00625554">
        <w:rPr>
          <w:rFonts w:ascii="Times New Roman" w:eastAsia="Calibri" w:hAnsi="Times New Roman"/>
          <w:bCs/>
          <w:sz w:val="24"/>
          <w:szCs w:val="24"/>
        </w:rPr>
        <w:lastRenderedPageBreak/>
        <w:t xml:space="preserve">частен доставчик. Този доставчик ползва държавни или общински средства, той се отчита на общината и не може да формира печалба или пък да предвижда такси и т.н. </w:t>
      </w:r>
    </w:p>
    <w:p w14:paraId="40693483"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В рамките на процедурата  МИГ Кирково Златоград – 7,2 от Стратегията за ВОМР,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интервенцията има изключително локално въздействие и е предназначена за ползване само от населението в границите на населените места от територията на общините, включени в територията на МИГ и по никакъв начин не засяга търговията между държавите членки. Финансовото подпомагане по Процедурата е предназначено за „интервенции   върху публични общински сгради от социалната инфраструктура, която е общинска собственост; социалната инфраструктура е за предоставяне на услуги с неикономически характер; интервенцията има изключително локално въздействие и е предназначена за ползване само от населението в границите на </w:t>
      </w:r>
      <w:proofErr w:type="spellStart"/>
      <w:r w:rsidRPr="00625554">
        <w:rPr>
          <w:rFonts w:ascii="Times New Roman" w:eastAsia="Calibri" w:hAnsi="Times New Roman"/>
          <w:bCs/>
          <w:sz w:val="24"/>
          <w:szCs w:val="24"/>
        </w:rPr>
        <w:t>неселените</w:t>
      </w:r>
      <w:proofErr w:type="spellEnd"/>
      <w:r w:rsidRPr="00625554">
        <w:rPr>
          <w:rFonts w:ascii="Times New Roman" w:eastAsia="Calibri" w:hAnsi="Times New Roman"/>
          <w:bCs/>
          <w:sz w:val="24"/>
          <w:szCs w:val="24"/>
        </w:rPr>
        <w:t xml:space="preserve"> места от територията на МИГ.“ Поради са спазени изискванията, посочени в Указанието на Министъра на земеделието, храните и горите за приложимия режим на </w:t>
      </w:r>
      <w:proofErr w:type="spellStart"/>
      <w:r w:rsidRPr="00625554">
        <w:rPr>
          <w:rFonts w:ascii="Times New Roman" w:eastAsia="Calibri" w:hAnsi="Times New Roman"/>
          <w:bCs/>
          <w:sz w:val="24"/>
          <w:szCs w:val="24"/>
        </w:rPr>
        <w:t>дръжавни</w:t>
      </w:r>
      <w:proofErr w:type="spellEnd"/>
      <w:r w:rsidRPr="00625554">
        <w:rPr>
          <w:rFonts w:ascii="Times New Roman" w:eastAsia="Calibri" w:hAnsi="Times New Roman"/>
          <w:bCs/>
          <w:sz w:val="24"/>
          <w:szCs w:val="24"/>
        </w:rPr>
        <w:t xml:space="preserve"> помощи за мерки финансирани от ПРСР 2014-2020 чрез ВОМР, за определяне на определяне на финансовото подпомагане за социални дейности по настоящата Процедура като „</w:t>
      </w:r>
      <w:proofErr w:type="spellStart"/>
      <w:r w:rsidRPr="00625554">
        <w:rPr>
          <w:rFonts w:ascii="Times New Roman" w:eastAsia="Calibri" w:hAnsi="Times New Roman"/>
          <w:bCs/>
          <w:sz w:val="24"/>
          <w:szCs w:val="24"/>
        </w:rPr>
        <w:t>непомощ</w:t>
      </w:r>
      <w:proofErr w:type="spellEnd"/>
      <w:r w:rsidRPr="00625554">
        <w:rPr>
          <w:rFonts w:ascii="Times New Roman" w:eastAsia="Calibri" w:hAnsi="Times New Roman"/>
          <w:bCs/>
          <w:sz w:val="24"/>
          <w:szCs w:val="24"/>
        </w:rPr>
        <w:t xml:space="preserve">“.   </w:t>
      </w:r>
    </w:p>
    <w:p w14:paraId="1F106E1E"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В тази връзка безвъзмездната финансова помощ за подпомагане по допустима 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по мярката МИГ Кирково Златоград – 7,2  „Инвестиции в създаването, подобряването или разширяването на всички видове малка по мащаби инфраструктура“ от Стратегията за ВОМР попада извън обхвата на правилата по държавните помощи и не представлява „държавна помощ“ по смисъла на чл. 107, параграф 1 от ДФЕС. </w:t>
      </w:r>
    </w:p>
    <w:p w14:paraId="545D3749" w14:textId="77777777" w:rsidR="00625554" w:rsidRPr="00625554" w:rsidRDefault="00625554" w:rsidP="00054E66">
      <w:pPr>
        <w:spacing w:after="0" w:line="240" w:lineRule="auto"/>
        <w:ind w:firstLine="709"/>
        <w:jc w:val="both"/>
        <w:rPr>
          <w:rFonts w:ascii="Times New Roman" w:eastAsia="Calibri" w:hAnsi="Times New Roman"/>
          <w:bCs/>
          <w:sz w:val="24"/>
          <w:szCs w:val="24"/>
        </w:rPr>
      </w:pPr>
    </w:p>
    <w:p w14:paraId="171EC2D0" w14:textId="77777777" w:rsidR="00625554" w:rsidRPr="0040640A" w:rsidRDefault="00625554" w:rsidP="00054E66">
      <w:pPr>
        <w:spacing w:after="0" w:line="240" w:lineRule="auto"/>
        <w:ind w:firstLine="709"/>
        <w:jc w:val="both"/>
        <w:rPr>
          <w:rFonts w:ascii="Times New Roman" w:eastAsia="Calibri" w:hAnsi="Times New Roman"/>
          <w:b/>
          <w:sz w:val="24"/>
          <w:szCs w:val="24"/>
        </w:rPr>
      </w:pPr>
      <w:r w:rsidRPr="0040640A">
        <w:rPr>
          <w:rFonts w:ascii="Times New Roman" w:eastAsia="Calibri" w:hAnsi="Times New Roman"/>
          <w:b/>
          <w:sz w:val="24"/>
          <w:szCs w:val="24"/>
        </w:rPr>
        <w:t xml:space="preserve">Дейност 4 „Реконструкция и/или ремонт на общински сгради, в които се предоставят обществени услуги, с цел подобряване на тяхната енергийна ефективност“: </w:t>
      </w:r>
    </w:p>
    <w:p w14:paraId="1224707E"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По отношение на интервенциите за енергийна ефективност в общински сгради, в които се предоставят обществени услуги, подпомагането им не попада в обхвата на правилата за държавните помощи, тъй като сградите са публична собственост и се ползват от посочените органи (администрации) за обичайната им управленска/регулаторна дейност, която е с неикономически характер. В определението на интервенцията изрично е дефинирано, че са допустими сгради, в които се предоставят обществени услуги. </w:t>
      </w:r>
    </w:p>
    <w:p w14:paraId="1AFC5DD4"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Съгласно чл. 14, ал. 7 от Закона за общинската собственост свободни имоти или части от тях – публична общинска собственост, могат да се отдават под наем за срок до 10 години след решение на общинския съвет. Част от имотите – публична общинска собственост, които са предоставени за управление на кмета на общината, могат да се отдават под наем, при условие че не се възпрепятства осъществяването на дейностите, за които съответният имот е предоставен за управление. В тази връзка може да се твърди, че осъществяваните в помещенията под наем дейности са спомагателни и не променят основното предназначение на сградата и осъществяваната от общината публична функция в административната сграда. </w:t>
      </w:r>
    </w:p>
    <w:p w14:paraId="5EA84F80"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С оглед на изложеното приходите от стопанска дейност от сградите (включително от наем) в общия случай са пренебрежително малки спрямо неикономическата дейност на ведомството или са съпътстващи дейности на общината. Приходите се приемат за пренебрежимо малки ако са реализирани в резултат на спомагателна дейност (която не променя качеството на субекта като орган на публичната власт). Отдаването под наем на части/помещения в сградата не променя качеството на общината като публичен орган, ако са спазени законовите изисквания за отдаване под наем и е запазено цялостното предназначение на сградата като сграда за изпълнение на функции на общината за предоставяне на административни услуги. </w:t>
      </w:r>
    </w:p>
    <w:p w14:paraId="79FED842"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С цел да не представлява предприятие по смисъла на чл. 107 от Договора за функциониране на ЕС (ДФЕС),   общината не може да предоставя под наем сградите и обектите, за които ще бъде предоставена финансова помощ за този вид дейност.</w:t>
      </w:r>
    </w:p>
    <w:p w14:paraId="40BB585C"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lastRenderedPageBreak/>
        <w:t xml:space="preserve">Освен това, подпомагането по  Дейност 4 е за инфраструктура, която ще се ползва по неикономически начин и не е предназначена за търговска експлоатация. Дори и при евентуално смесено използване на инфраструктурата, същата ще се ползва изключително за нестопанска дейност. Стопанското ползване може да бъде само спомагателно, а финансираните съоръжения на </w:t>
      </w:r>
      <w:proofErr w:type="spellStart"/>
      <w:r w:rsidRPr="00625554">
        <w:rPr>
          <w:rFonts w:ascii="Times New Roman" w:eastAsia="Calibri" w:hAnsi="Times New Roman"/>
          <w:bCs/>
          <w:sz w:val="24"/>
          <w:szCs w:val="24"/>
        </w:rPr>
        <w:t>инфаструктурата</w:t>
      </w:r>
      <w:proofErr w:type="spellEnd"/>
      <w:r w:rsidRPr="00625554">
        <w:rPr>
          <w:rFonts w:ascii="Times New Roman" w:eastAsia="Calibri" w:hAnsi="Times New Roman"/>
          <w:bCs/>
          <w:sz w:val="24"/>
          <w:szCs w:val="24"/>
        </w:rPr>
        <w:t xml:space="preserve"> се ползват изключително за нестопанска дейност.   </w:t>
      </w:r>
    </w:p>
    <w:p w14:paraId="6E3988FA"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В този случай безвъзмездната финансова помощ по настоящите Условия за кандидатстване не представлява държавна помощ, тъй като общините действат в качеството си на публични органи, когато управляват тези сгради и не представляват предприятия по смисъла на чл. 107 от ДФЕС. 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прехвърля ресурс от един публичен орган към друг. </w:t>
      </w:r>
    </w:p>
    <w:p w14:paraId="3048CA92"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Финансовото подпомагане по Допустима дейност 4 по настоящата процедура не представлява „държавна помощ“ по смисъла на чл. 107, параграф 1 от ДФЕС. </w:t>
      </w:r>
    </w:p>
    <w:p w14:paraId="738FFE4E" w14:textId="77777777" w:rsidR="00625554" w:rsidRPr="00625554" w:rsidRDefault="00625554" w:rsidP="00054E66">
      <w:pPr>
        <w:spacing w:after="0" w:line="240" w:lineRule="auto"/>
        <w:ind w:firstLine="709"/>
        <w:jc w:val="both"/>
        <w:rPr>
          <w:rFonts w:ascii="Times New Roman" w:eastAsia="Calibri" w:hAnsi="Times New Roman"/>
          <w:bCs/>
          <w:sz w:val="24"/>
          <w:szCs w:val="24"/>
        </w:rPr>
      </w:pPr>
    </w:p>
    <w:p w14:paraId="761BEA2C" w14:textId="77777777" w:rsidR="00625554" w:rsidRPr="0040640A" w:rsidRDefault="00625554" w:rsidP="00054E66">
      <w:pPr>
        <w:spacing w:after="0" w:line="240" w:lineRule="auto"/>
        <w:ind w:firstLine="709"/>
        <w:jc w:val="both"/>
        <w:rPr>
          <w:rFonts w:ascii="Times New Roman" w:eastAsia="Calibri" w:hAnsi="Times New Roman"/>
          <w:b/>
          <w:sz w:val="24"/>
          <w:szCs w:val="24"/>
        </w:rPr>
      </w:pPr>
      <w:r w:rsidRPr="0040640A">
        <w:rPr>
          <w:rFonts w:ascii="Times New Roman" w:eastAsia="Calibri" w:hAnsi="Times New Roman"/>
          <w:b/>
          <w:sz w:val="24"/>
          <w:szCs w:val="24"/>
        </w:rPr>
        <w:t xml:space="preserve">Дейност 7 „Дейност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или детска градина, финансирани чрез бюджета на общината. </w:t>
      </w:r>
    </w:p>
    <w:p w14:paraId="27F3934C"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Финансира се само публична инфраструктура, в която не се извършва икономическа дейност. Общинската образователна инфраструктура е част от общественото образование организирано в рамките на националната образователна система. Обществено образование, организирано в рамките на националната образователна система и контролирано от държавата, може да се счита за нестопанска дейност, когато държавата, създавайки и поддържайки такава система на публично образование, която се финансира от държавния бюджет, а не от учениците или техните родители, изпълнява своята мисия по отношение на населението в социалната, културната и образователната сфера (съгласно точка 28 от Известие на Комисията). </w:t>
      </w:r>
    </w:p>
    <w:p w14:paraId="46668115"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 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образователната услуга, която се финансира предимно с публични средства. </w:t>
      </w:r>
    </w:p>
    <w:p w14:paraId="6572DE7D"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образователната услуга, която се финансира предимно с публични средства. </w:t>
      </w:r>
    </w:p>
    <w:p w14:paraId="02CE55C7" w14:textId="77777777" w:rsidR="00625554" w:rsidRP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t xml:space="preserve">Местните власти са отговорни за предоставянето на образователни услуги в общинските детски градини, училищата и обслужващите звена. Според  § 10 от ПЗР на Закона за  предучилищното и училищно образование,  общините осигуряват и контролират средства за издръжката, изграждането, обзавеждането и основния ремонт на училищата, детските градини и обслужващите звена. В този смисъл обслужването на общинската образователна инфраструктура е възложено на общините и не представлява икономическа дейност и те не отговарят на определението за предприятие. </w:t>
      </w:r>
    </w:p>
    <w:p w14:paraId="478978B1" w14:textId="40BD6A24" w:rsidR="00625554" w:rsidRDefault="00625554" w:rsidP="00054E66">
      <w:pPr>
        <w:spacing w:after="0" w:line="240" w:lineRule="auto"/>
        <w:ind w:firstLine="709"/>
        <w:jc w:val="both"/>
        <w:rPr>
          <w:rFonts w:ascii="Times New Roman" w:eastAsia="Calibri" w:hAnsi="Times New Roman"/>
          <w:bCs/>
          <w:sz w:val="24"/>
          <w:szCs w:val="24"/>
        </w:rPr>
      </w:pPr>
      <w:r w:rsidRPr="00625554">
        <w:rPr>
          <w:rFonts w:ascii="Times New Roman" w:eastAsia="Calibri" w:hAnsi="Times New Roman"/>
          <w:bCs/>
          <w:sz w:val="24"/>
          <w:szCs w:val="24"/>
        </w:rPr>
        <w:lastRenderedPageBreak/>
        <w:t>Финансовото подпомагане по Допустима дейност 7 по настоящата процедура не представлява „държавна помощ“ по смисъла на чл. 107, параграф 1 от ДФЕС. Общините не могат да отдават под наем сградите и обектите, за които ще се предоставя безвъзмездна финансова помощ по настоящата процедура.</w:t>
      </w:r>
    </w:p>
    <w:p w14:paraId="5973E586" w14:textId="77777777" w:rsidR="0040640A" w:rsidRDefault="0040640A" w:rsidP="00054E66">
      <w:pPr>
        <w:spacing w:after="0" w:line="240" w:lineRule="auto"/>
        <w:ind w:firstLine="709"/>
        <w:jc w:val="both"/>
        <w:rPr>
          <w:rFonts w:ascii="Times New Roman" w:eastAsia="Calibri" w:hAnsi="Times New Roman"/>
          <w:bCs/>
          <w:sz w:val="24"/>
          <w:szCs w:val="24"/>
        </w:rPr>
      </w:pPr>
    </w:p>
    <w:p w14:paraId="6C118CE4" w14:textId="18747B46" w:rsidR="00054E66" w:rsidRPr="00054E66" w:rsidRDefault="009E4E43" w:rsidP="00054E66">
      <w:pPr>
        <w:spacing w:after="0" w:line="240" w:lineRule="auto"/>
        <w:ind w:firstLine="709"/>
        <w:jc w:val="both"/>
        <w:rPr>
          <w:rFonts w:ascii="Times New Roman" w:eastAsia="Calibri" w:hAnsi="Times New Roman"/>
          <w:bCs/>
          <w:sz w:val="24"/>
          <w:szCs w:val="24"/>
        </w:rPr>
      </w:pPr>
      <w:r w:rsidRPr="00F03127">
        <w:rPr>
          <w:rFonts w:ascii="Times New Roman" w:eastAsia="Calibri" w:hAnsi="Times New Roman"/>
          <w:b/>
          <w:sz w:val="24"/>
          <w:szCs w:val="24"/>
        </w:rPr>
        <w:t>За доп</w:t>
      </w:r>
      <w:r w:rsidR="00F03127" w:rsidRPr="00F03127">
        <w:rPr>
          <w:rFonts w:ascii="Times New Roman" w:eastAsia="Calibri" w:hAnsi="Times New Roman"/>
          <w:b/>
          <w:sz w:val="24"/>
          <w:szCs w:val="24"/>
        </w:rPr>
        <w:t xml:space="preserve">устими дейности  - </w:t>
      </w:r>
      <w:r w:rsidR="00054E66" w:rsidRPr="00F03127">
        <w:rPr>
          <w:rFonts w:ascii="Times New Roman" w:eastAsia="Calibri" w:hAnsi="Times New Roman"/>
          <w:b/>
          <w:sz w:val="24"/>
          <w:szCs w:val="24"/>
        </w:rPr>
        <w:t>Дейност 5 „Изграждане, реконструкция, ремонт, оборудване и/или обзавеждане на спортна инфраструктура“;   и     Дейност 6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00054E66" w:rsidRPr="00054E66">
        <w:rPr>
          <w:rFonts w:ascii="Times New Roman" w:eastAsia="Calibri" w:hAnsi="Times New Roman"/>
          <w:bCs/>
          <w:sz w:val="24"/>
          <w:szCs w:val="24"/>
        </w:rPr>
        <w:t>“; МОГАТ ДА СЕ ОПРЕДЕЛЯТ ДВА РЕЖИМА: „НЕПОМОЩ“ И „ПОМОЩ“. Всеки проект, включващ тези дейности ще бъде оценяван индивидуално дали отговаря на изискванията за „помощ“ или „</w:t>
      </w:r>
      <w:proofErr w:type="spellStart"/>
      <w:r w:rsidR="00054E66" w:rsidRPr="00054E66">
        <w:rPr>
          <w:rFonts w:ascii="Times New Roman" w:eastAsia="Calibri" w:hAnsi="Times New Roman"/>
          <w:bCs/>
          <w:sz w:val="24"/>
          <w:szCs w:val="24"/>
        </w:rPr>
        <w:t>непомощ</w:t>
      </w:r>
      <w:proofErr w:type="spellEnd"/>
      <w:r w:rsidR="00054E66" w:rsidRPr="00054E66">
        <w:rPr>
          <w:rFonts w:ascii="Times New Roman" w:eastAsia="Calibri" w:hAnsi="Times New Roman"/>
          <w:bCs/>
          <w:sz w:val="24"/>
          <w:szCs w:val="24"/>
        </w:rPr>
        <w:t xml:space="preserve">“. </w:t>
      </w:r>
    </w:p>
    <w:p w14:paraId="785702FB"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Определяне на финансовото подпомагане като „</w:t>
      </w:r>
      <w:proofErr w:type="spellStart"/>
      <w:r w:rsidRPr="00054E66">
        <w:rPr>
          <w:rFonts w:ascii="Times New Roman" w:eastAsia="Calibri" w:hAnsi="Times New Roman"/>
          <w:bCs/>
          <w:sz w:val="24"/>
          <w:szCs w:val="24"/>
        </w:rPr>
        <w:t>непомощ</w:t>
      </w:r>
      <w:proofErr w:type="spellEnd"/>
      <w:r w:rsidRPr="00054E66">
        <w:rPr>
          <w:rFonts w:ascii="Times New Roman" w:eastAsia="Calibri" w:hAnsi="Times New Roman"/>
          <w:bCs/>
          <w:sz w:val="24"/>
          <w:szCs w:val="24"/>
        </w:rPr>
        <w:t xml:space="preserve">“. </w:t>
      </w:r>
    </w:p>
    <w:p w14:paraId="3D1A56A3"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В случай на финансово подпомагане когато: </w:t>
      </w:r>
    </w:p>
    <w:p w14:paraId="367A8401"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 интервенциите са върху спортна инфраструктура, вкл. спортна образователна инфраструктура и в паркове, които са общинска собственост; </w:t>
      </w:r>
    </w:p>
    <w:p w14:paraId="1526FD92"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 спорната инфраструктура е за услуги със свободен обществен достъп и с неикономически характер; </w:t>
      </w:r>
    </w:p>
    <w:p w14:paraId="13DA9066" w14:textId="1FF7FF23"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интервенциите са върху обекти, свързани с културния живот, които са общинска собственост, читалища, музеи и библиотеки, архе</w:t>
      </w:r>
      <w:r w:rsidR="00BE1EE6">
        <w:rPr>
          <w:rFonts w:ascii="Times New Roman" w:eastAsia="Calibri" w:hAnsi="Times New Roman"/>
          <w:bCs/>
          <w:sz w:val="24"/>
          <w:szCs w:val="24"/>
        </w:rPr>
        <w:t>о</w:t>
      </w:r>
      <w:r w:rsidRPr="00054E66">
        <w:rPr>
          <w:rFonts w:ascii="Times New Roman" w:eastAsia="Calibri" w:hAnsi="Times New Roman"/>
          <w:bCs/>
          <w:sz w:val="24"/>
          <w:szCs w:val="24"/>
        </w:rPr>
        <w:t xml:space="preserve">логически обекти и др.; </w:t>
      </w:r>
    </w:p>
    <w:p w14:paraId="42E26209"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 дейностите в тези културни обекти са организирани по нетърговски начин и са от нестопанско естество; </w:t>
      </w:r>
    </w:p>
    <w:p w14:paraId="01D7C9F7"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Освен горното,  интервенцията трябва да  има  локално въздействие и  да е предназначена за ползване само от населението в границите на населените места от общините Кирково и Златоград. Подпомагането по тези дейности в рамките на стратегия за Водено от общностите местно развитие има изключително локално въздействие и води до подобряване на условията за живот само на територията на МИГ. </w:t>
      </w:r>
    </w:p>
    <w:p w14:paraId="4E6BC246"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Публичното подпомагане на предприятията представлява държавна помощ по смисъла на чл. 107, параграф 1 от ДФЕС, само доколкото „засяга търговията между държавите членки“. В случая на това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 членка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 </w:t>
      </w:r>
    </w:p>
    <w:p w14:paraId="1708E475"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В случай на финансово подпомагане само за нестопански дейности от бенефициенти лица, регистрирани по реда на Закона за юридическите лица с нестопанска цел или по Закона за народните читалища, чл. 107 и 108 от ДФЕС инвестициите в спортна и културна инфраструктура по мярката МИГ Кирково-Златоград-7.2 „Инвестиции в създаването, подобряването или разширяването на всички видове малка по мащаби инфраструктура“ от Стратегията за ВОМР, попада извън обхвата на правилата по държавните помощи и не представлява „държавна помощ“ по смисъла на чл. 107, параграф 1 от ДФЕС. Когато ЮЛНЦ, или читалище осъществява едновременно икономическа и неикономическа дейност, то може да се разглежда като получател на държавна помощ или минимална помощ само по отношение на икономическата му дейност, при условие че  икономическата и неикономическата дейност са напълно отделени финансово-счетоводно  и/или  е налице фактическо обособяване на съответните дейности чрез отделен субект.</w:t>
      </w:r>
    </w:p>
    <w:p w14:paraId="4B310BA2"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По настоящата процедура няма да се третира като предоставяне на „държавна помощ“, съгласно чл. 107, </w:t>
      </w:r>
      <w:proofErr w:type="spellStart"/>
      <w:r w:rsidRPr="00054E66">
        <w:rPr>
          <w:rFonts w:ascii="Times New Roman" w:eastAsia="Calibri" w:hAnsi="Times New Roman"/>
          <w:bCs/>
          <w:sz w:val="24"/>
          <w:szCs w:val="24"/>
        </w:rPr>
        <w:t>пар</w:t>
      </w:r>
      <w:proofErr w:type="spellEnd"/>
      <w:r w:rsidRPr="00054E66">
        <w:rPr>
          <w:rFonts w:ascii="Times New Roman" w:eastAsia="Calibri" w:hAnsi="Times New Roman"/>
          <w:bCs/>
          <w:sz w:val="24"/>
          <w:szCs w:val="24"/>
        </w:rPr>
        <w:t xml:space="preserve">. 1 от ДФЕС, инвестиции за Дейност 5: „Изграждане, реконструкция, ремонт, оборудване и/или обзавеждане на спортна инфраструктура“, в случаите, в които се изгражда, реконструира, ремонтира, оборудва и/или обзавежда открита спортна инфраструктура, включително в общинска образователна инфраструктура с местно значение в основни или средни училища финансирани чрез бюджета на общините и в паркове. В </w:t>
      </w:r>
      <w:r w:rsidRPr="00054E66">
        <w:rPr>
          <w:rFonts w:ascii="Times New Roman" w:eastAsia="Calibri" w:hAnsi="Times New Roman"/>
          <w:bCs/>
          <w:sz w:val="24"/>
          <w:szCs w:val="24"/>
        </w:rPr>
        <w:lastRenderedPageBreak/>
        <w:t xml:space="preserve">рамките на тази дейност е допустимо да се подпомага само публична инфраструктура, в която не се извършва икономическа дейност. </w:t>
      </w:r>
    </w:p>
    <w:p w14:paraId="3398295B"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В случай, че като спортна инфраструктура ще се финансират – обществено достъпни открити площи предназначени за индивидуални и групови игри, които са общинска собственост, обектите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 Инфраструктурата, за която се предоставя безвъзмездна финансова е с отворен достъп и няма да се експлоатира по икономически начин. </w:t>
      </w:r>
    </w:p>
    <w:p w14:paraId="6F776A49"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Освен това безвъзмездна финансова помощ се предоставя за малка по размери инфраструктура, която е разположена в селските райони и има локален ефект предимно за местно население и не застрашава да засегне търговията между държавите-членки. Това са дейности по изграждане на общодостъпна спортна инфраструктура,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 В този случай безвъзмездната финансова помощ не представлява държавна помощ. </w:t>
      </w:r>
    </w:p>
    <w:p w14:paraId="533577BE"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Подпомагането по тези дейности в рамките на стратегия за Водено от общностите местно развитие има изключително локално въздействие и води до подобряване на условията за живот само на територията на МИГ. Видно от целите на Стратегията за ВОМР, интервенцията в спортната инфраструктура се очаква да окаже влияние върху местното население, местната инфраструктура с ефект най-много в рамките на всяка община. </w:t>
      </w:r>
    </w:p>
    <w:p w14:paraId="453F8C5D" w14:textId="77777777" w:rsidR="00054E66" w:rsidRPr="00054E66"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В тази връзка Финансовото подпомагане по допустима дейност 5, в гореописаните случаи не представлява „държавна помощ“ по смисъла на чл. 107, параграф 1 от ДФЕС. </w:t>
      </w:r>
    </w:p>
    <w:p w14:paraId="7268447B" w14:textId="2BD9D295" w:rsidR="0040640A" w:rsidRDefault="00054E66" w:rsidP="00054E66">
      <w:pPr>
        <w:spacing w:after="0" w:line="240" w:lineRule="auto"/>
        <w:ind w:firstLine="709"/>
        <w:jc w:val="both"/>
        <w:rPr>
          <w:rFonts w:ascii="Times New Roman" w:eastAsia="Calibri" w:hAnsi="Times New Roman"/>
          <w:bCs/>
          <w:sz w:val="24"/>
          <w:szCs w:val="24"/>
        </w:rPr>
      </w:pPr>
      <w:r w:rsidRPr="00054E66">
        <w:rPr>
          <w:rFonts w:ascii="Times New Roman" w:eastAsia="Calibri" w:hAnsi="Times New Roman"/>
          <w:bCs/>
          <w:sz w:val="24"/>
          <w:szCs w:val="24"/>
        </w:rPr>
        <w:t xml:space="preserve">По настоящата процедура няма да се третира като предоставяне на „държавна помощ“, съгласно чл. 107, </w:t>
      </w:r>
      <w:proofErr w:type="spellStart"/>
      <w:r w:rsidRPr="00054E66">
        <w:rPr>
          <w:rFonts w:ascii="Times New Roman" w:eastAsia="Calibri" w:hAnsi="Times New Roman"/>
          <w:bCs/>
          <w:sz w:val="24"/>
          <w:szCs w:val="24"/>
        </w:rPr>
        <w:t>пар</w:t>
      </w:r>
      <w:proofErr w:type="spellEnd"/>
      <w:r w:rsidRPr="00054E66">
        <w:rPr>
          <w:rFonts w:ascii="Times New Roman" w:eastAsia="Calibri" w:hAnsi="Times New Roman"/>
          <w:bCs/>
          <w:sz w:val="24"/>
          <w:szCs w:val="24"/>
        </w:rPr>
        <w:t xml:space="preserve">. 1 от ДФЕС, инвестиции за </w:t>
      </w:r>
      <w:r w:rsidRPr="002215FF">
        <w:rPr>
          <w:rFonts w:ascii="Times New Roman" w:eastAsia="Calibri" w:hAnsi="Times New Roman"/>
          <w:b/>
          <w:sz w:val="24"/>
          <w:szCs w:val="24"/>
        </w:rPr>
        <w:t>Дейност 6: „Изграждане, реконструкция, ремонт, реставрация, закупуване на оборудване и/или обзавеждане на обекти, свързани с културния живот“</w:t>
      </w:r>
      <w:r w:rsidRPr="00054E66">
        <w:rPr>
          <w:rFonts w:ascii="Times New Roman" w:eastAsia="Calibri" w:hAnsi="Times New Roman"/>
          <w:bCs/>
          <w:sz w:val="24"/>
          <w:szCs w:val="24"/>
        </w:rPr>
        <w:t xml:space="preserve">, в случаите когато дейностите в областта на културата или за опазване на културното наследство са достъпни за обществото безвъзмездно, преследват чисто културна или социална цел, които са организирани по нетърговски начин  и чието естество е нестопанско. Дори и в случаите,  когато   посетителите на културна институция или участниците  в културна дейност, открити за </w:t>
      </w:r>
      <w:proofErr w:type="spellStart"/>
      <w:r w:rsidRPr="00054E66">
        <w:rPr>
          <w:rFonts w:ascii="Times New Roman" w:eastAsia="Calibri" w:hAnsi="Times New Roman"/>
          <w:bCs/>
          <w:sz w:val="24"/>
          <w:szCs w:val="24"/>
        </w:rPr>
        <w:t>за</w:t>
      </w:r>
      <w:proofErr w:type="spellEnd"/>
      <w:r w:rsidRPr="00054E66">
        <w:rPr>
          <w:rFonts w:ascii="Times New Roman" w:eastAsia="Calibri" w:hAnsi="Times New Roman"/>
          <w:bCs/>
          <w:sz w:val="24"/>
          <w:szCs w:val="24"/>
        </w:rPr>
        <w:t xml:space="preserve"> широката общественост плащат сума, която покрива само малка част от реалните разходи, и не се променя нестопанското естество на дейността, то финансовото подпомагане по Дейност 6 се определя като „</w:t>
      </w:r>
      <w:proofErr w:type="spellStart"/>
      <w:r w:rsidRPr="00054E66">
        <w:rPr>
          <w:rFonts w:ascii="Times New Roman" w:eastAsia="Calibri" w:hAnsi="Times New Roman"/>
          <w:bCs/>
          <w:sz w:val="24"/>
          <w:szCs w:val="24"/>
        </w:rPr>
        <w:t>непомощ</w:t>
      </w:r>
      <w:proofErr w:type="spellEnd"/>
      <w:r w:rsidRPr="00054E66">
        <w:rPr>
          <w:rFonts w:ascii="Times New Roman" w:eastAsia="Calibri" w:hAnsi="Times New Roman"/>
          <w:bCs/>
          <w:sz w:val="24"/>
          <w:szCs w:val="24"/>
        </w:rPr>
        <w:t>“.</w:t>
      </w:r>
    </w:p>
    <w:p w14:paraId="45BA5DEB" w14:textId="77777777" w:rsidR="00E417E4" w:rsidRDefault="00E417E4" w:rsidP="006B4CDF">
      <w:pPr>
        <w:spacing w:after="0" w:line="240" w:lineRule="auto"/>
        <w:ind w:firstLine="709"/>
        <w:jc w:val="both"/>
        <w:rPr>
          <w:rFonts w:ascii="Times New Roman" w:eastAsia="Calibri" w:hAnsi="Times New Roman"/>
          <w:bCs/>
          <w:sz w:val="24"/>
          <w:szCs w:val="24"/>
        </w:rPr>
      </w:pPr>
    </w:p>
    <w:p w14:paraId="5F983F47" w14:textId="77777777" w:rsidR="0040640A" w:rsidRDefault="0040640A" w:rsidP="00625554">
      <w:pPr>
        <w:spacing w:after="0" w:line="240" w:lineRule="auto"/>
        <w:jc w:val="both"/>
        <w:rPr>
          <w:rFonts w:ascii="Times New Roman" w:eastAsia="Calibri" w:hAnsi="Times New Roman"/>
          <w:bCs/>
          <w:sz w:val="24"/>
          <w:szCs w:val="24"/>
        </w:rPr>
      </w:pPr>
    </w:p>
    <w:p w14:paraId="457A9F52" w14:textId="0C87617B" w:rsidR="00574E05" w:rsidRPr="00202881" w:rsidRDefault="008F14D8" w:rsidP="008F14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b/>
          <w:sz w:val="24"/>
          <w:szCs w:val="24"/>
        </w:rPr>
      </w:pPr>
      <w:r>
        <w:rPr>
          <w:rFonts w:ascii="Times New Roman" w:eastAsia="Calibri" w:hAnsi="Times New Roman"/>
          <w:b/>
          <w:sz w:val="24"/>
          <w:szCs w:val="24"/>
        </w:rPr>
        <w:t xml:space="preserve">4. </w:t>
      </w:r>
      <w:r w:rsidR="00202881">
        <w:rPr>
          <w:rFonts w:ascii="Times New Roman" w:eastAsia="Calibri" w:hAnsi="Times New Roman"/>
          <w:b/>
          <w:sz w:val="24"/>
          <w:szCs w:val="24"/>
        </w:rPr>
        <w:t xml:space="preserve">ИЗИСКВАНИЯ ЗА </w:t>
      </w:r>
      <w:r w:rsidR="00202881" w:rsidRPr="00202881">
        <w:rPr>
          <w:rFonts w:ascii="Times New Roman" w:hAnsi="Times New Roman"/>
          <w:b/>
          <w:sz w:val="24"/>
          <w:szCs w:val="24"/>
        </w:rPr>
        <w:t>ПРИЛОЖИМ РЕЖИМ „МИНИМАЛНА ПОМОЩ” (</w:t>
      </w:r>
      <w:proofErr w:type="spellStart"/>
      <w:r w:rsidR="00202881" w:rsidRPr="00202881">
        <w:rPr>
          <w:rFonts w:ascii="Times New Roman" w:hAnsi="Times New Roman"/>
          <w:b/>
          <w:sz w:val="24"/>
          <w:szCs w:val="24"/>
        </w:rPr>
        <w:t>de</w:t>
      </w:r>
      <w:proofErr w:type="spellEnd"/>
      <w:r w:rsidR="00202881" w:rsidRPr="00202881">
        <w:rPr>
          <w:rFonts w:ascii="Times New Roman" w:hAnsi="Times New Roman"/>
          <w:b/>
          <w:sz w:val="24"/>
          <w:szCs w:val="24"/>
        </w:rPr>
        <w:t xml:space="preserve"> </w:t>
      </w:r>
      <w:proofErr w:type="spellStart"/>
      <w:r w:rsidR="00202881" w:rsidRPr="00202881">
        <w:rPr>
          <w:rFonts w:ascii="Times New Roman" w:hAnsi="Times New Roman"/>
          <w:b/>
          <w:sz w:val="24"/>
          <w:szCs w:val="24"/>
        </w:rPr>
        <w:t>minimis</w:t>
      </w:r>
      <w:proofErr w:type="spellEnd"/>
      <w:r w:rsidR="00202881" w:rsidRPr="00202881">
        <w:rPr>
          <w:rFonts w:ascii="Times New Roman" w:hAnsi="Times New Roman"/>
          <w:b/>
          <w:sz w:val="24"/>
          <w:szCs w:val="24"/>
        </w:rPr>
        <w:t>):</w:t>
      </w:r>
    </w:p>
    <w:p w14:paraId="457A9F53" w14:textId="363996F4" w:rsidR="00FE1F4F" w:rsidRPr="009F2233" w:rsidRDefault="006B0B30" w:rsidP="00574E05">
      <w:pPr>
        <w:spacing w:before="240"/>
        <w:jc w:val="both"/>
        <w:rPr>
          <w:rFonts w:ascii="Times New Roman" w:hAnsi="Times New Roman"/>
          <w:b/>
          <w:sz w:val="24"/>
          <w:szCs w:val="24"/>
        </w:rPr>
      </w:pPr>
      <w:r>
        <w:rPr>
          <w:rFonts w:ascii="Times New Roman" w:hAnsi="Times New Roman"/>
          <w:b/>
          <w:sz w:val="24"/>
          <w:szCs w:val="24"/>
        </w:rPr>
        <w:t>4.</w:t>
      </w:r>
      <w:r w:rsidR="00FE1F4F" w:rsidRPr="009F2233">
        <w:rPr>
          <w:rFonts w:ascii="Times New Roman" w:hAnsi="Times New Roman"/>
          <w:b/>
          <w:sz w:val="24"/>
          <w:szCs w:val="24"/>
        </w:rPr>
        <w:t>1. Ог</w:t>
      </w:r>
      <w:r w:rsidR="00CF1822">
        <w:rPr>
          <w:rFonts w:ascii="Times New Roman" w:hAnsi="Times New Roman"/>
          <w:b/>
          <w:sz w:val="24"/>
          <w:szCs w:val="24"/>
        </w:rPr>
        <w:t>раничения за</w:t>
      </w:r>
      <w:r w:rsidR="00FE1F4F" w:rsidRPr="009F2233">
        <w:rPr>
          <w:rFonts w:ascii="Times New Roman" w:hAnsi="Times New Roman"/>
          <w:b/>
          <w:sz w:val="24"/>
          <w:szCs w:val="24"/>
        </w:rPr>
        <w:t xml:space="preserve"> размера на помощта: </w:t>
      </w:r>
    </w:p>
    <w:p w14:paraId="457A9F54" w14:textId="77C1A72B" w:rsidR="00FE1F4F" w:rsidRPr="00CF1822" w:rsidRDefault="00FE1F4F" w:rsidP="00FE1F4F">
      <w:pPr>
        <w:jc w:val="both"/>
        <w:rPr>
          <w:rFonts w:ascii="Times New Roman" w:hAnsi="Times New Roman"/>
          <w:sz w:val="24"/>
          <w:szCs w:val="24"/>
        </w:rPr>
      </w:pPr>
      <w:r w:rsidRPr="00CF1822">
        <w:rPr>
          <w:rFonts w:ascii="Times New Roman" w:hAnsi="Times New Roman"/>
          <w:bCs/>
          <w:sz w:val="24"/>
          <w:szCs w:val="24"/>
        </w:rPr>
        <w:t xml:space="preserve">В допълнение към минималния и максималния размер на помощта, посочени в т. </w:t>
      </w:r>
      <w:r w:rsidR="00630BA1">
        <w:rPr>
          <w:rFonts w:ascii="Times New Roman" w:hAnsi="Times New Roman"/>
          <w:bCs/>
          <w:sz w:val="24"/>
          <w:szCs w:val="24"/>
        </w:rPr>
        <w:t>16</w:t>
      </w:r>
      <w:r w:rsidRPr="00CF1822">
        <w:rPr>
          <w:rFonts w:ascii="Times New Roman" w:hAnsi="Times New Roman"/>
          <w:bCs/>
          <w:sz w:val="24"/>
          <w:szCs w:val="24"/>
        </w:rPr>
        <w:t xml:space="preserve"> от Условията за кандидатстване, кандидатите следва да имат предвид и следните огра</w:t>
      </w:r>
      <w:r w:rsidR="00574E05" w:rsidRPr="00CF1822">
        <w:rPr>
          <w:rFonts w:ascii="Times New Roman" w:hAnsi="Times New Roman"/>
          <w:bCs/>
          <w:sz w:val="24"/>
          <w:szCs w:val="24"/>
        </w:rPr>
        <w:t>ничения, произтичащи от приложимия</w:t>
      </w:r>
      <w:r w:rsidRPr="00CF1822">
        <w:rPr>
          <w:rFonts w:ascii="Times New Roman" w:hAnsi="Times New Roman"/>
          <w:bCs/>
          <w:sz w:val="24"/>
          <w:szCs w:val="24"/>
        </w:rPr>
        <w:t xml:space="preserve"> </w:t>
      </w:r>
      <w:r w:rsidRPr="00CF1822">
        <w:rPr>
          <w:rFonts w:ascii="Times New Roman" w:hAnsi="Times New Roman"/>
          <w:sz w:val="24"/>
          <w:szCs w:val="24"/>
        </w:rPr>
        <w:t xml:space="preserve">режим </w:t>
      </w:r>
      <w:r w:rsidR="00574E05" w:rsidRPr="00CF1822">
        <w:rPr>
          <w:rFonts w:ascii="Times New Roman" w:hAnsi="Times New Roman"/>
          <w:bCs/>
          <w:sz w:val="24"/>
          <w:szCs w:val="24"/>
        </w:rPr>
        <w:t>„минимална помощ”</w:t>
      </w:r>
      <w:r w:rsidRPr="00CF1822">
        <w:rPr>
          <w:rFonts w:ascii="Times New Roman" w:hAnsi="Times New Roman"/>
          <w:bCs/>
          <w:sz w:val="24"/>
          <w:szCs w:val="24"/>
        </w:rPr>
        <w:t xml:space="preserve"> (</w:t>
      </w:r>
      <w:proofErr w:type="spellStart"/>
      <w:r w:rsidRPr="00CF1822">
        <w:rPr>
          <w:rFonts w:ascii="Times New Roman" w:hAnsi="Times New Roman"/>
          <w:bCs/>
          <w:sz w:val="24"/>
          <w:szCs w:val="24"/>
        </w:rPr>
        <w:t>de</w:t>
      </w:r>
      <w:proofErr w:type="spellEnd"/>
      <w:r w:rsidRPr="00CF1822">
        <w:rPr>
          <w:rFonts w:ascii="Times New Roman" w:hAnsi="Times New Roman"/>
          <w:bCs/>
          <w:sz w:val="24"/>
          <w:szCs w:val="24"/>
        </w:rPr>
        <w:t xml:space="preserve"> </w:t>
      </w:r>
      <w:proofErr w:type="spellStart"/>
      <w:r w:rsidRPr="00CF1822">
        <w:rPr>
          <w:rFonts w:ascii="Times New Roman" w:hAnsi="Times New Roman"/>
          <w:bCs/>
          <w:sz w:val="24"/>
          <w:szCs w:val="24"/>
        </w:rPr>
        <w:t>minimis</w:t>
      </w:r>
      <w:proofErr w:type="spellEnd"/>
      <w:r w:rsidRPr="00CF1822">
        <w:rPr>
          <w:rFonts w:ascii="Times New Roman" w:hAnsi="Times New Roman"/>
          <w:bCs/>
          <w:sz w:val="24"/>
          <w:szCs w:val="24"/>
        </w:rPr>
        <w:t>)</w:t>
      </w:r>
      <w:r w:rsidRPr="00CF1822">
        <w:rPr>
          <w:rFonts w:ascii="Times New Roman" w:hAnsi="Times New Roman"/>
          <w:sz w:val="24"/>
          <w:szCs w:val="24"/>
        </w:rPr>
        <w:t>:</w:t>
      </w:r>
    </w:p>
    <w:p w14:paraId="457A9F55" w14:textId="77777777" w:rsidR="00E8132F" w:rsidRPr="0042143B" w:rsidRDefault="00FE1F4F" w:rsidP="00E8132F">
      <w:pPr>
        <w:spacing w:after="100"/>
        <w:jc w:val="both"/>
        <w:rPr>
          <w:rFonts w:ascii="Times New Roman" w:hAnsi="Times New Roman"/>
          <w:sz w:val="24"/>
          <w:szCs w:val="24"/>
        </w:rPr>
      </w:pPr>
      <w:r w:rsidRPr="00CF1822">
        <w:rPr>
          <w:rFonts w:ascii="Times New Roman" w:hAnsi="Times New Roman"/>
          <w:b/>
          <w:bCs/>
          <w:sz w:val="24"/>
          <w:szCs w:val="24"/>
        </w:rPr>
        <w:t xml:space="preserve">Максималният размер на помощта </w:t>
      </w:r>
      <w:r w:rsidR="00574E05" w:rsidRPr="00CF1822">
        <w:rPr>
          <w:rFonts w:ascii="Times New Roman" w:eastAsia="Calibri" w:hAnsi="Times New Roman"/>
          <w:b/>
          <w:sz w:val="24"/>
          <w:szCs w:val="24"/>
        </w:rPr>
        <w:t xml:space="preserve">за едно и също предприятие </w:t>
      </w:r>
      <w:r w:rsidR="00574E05" w:rsidRPr="00CF1822">
        <w:rPr>
          <w:rFonts w:ascii="Times New Roman" w:hAnsi="Times New Roman"/>
          <w:b/>
          <w:bCs/>
          <w:sz w:val="24"/>
          <w:szCs w:val="24"/>
        </w:rPr>
        <w:t>в режим „минимална помощ”</w:t>
      </w:r>
      <w:r w:rsidRPr="00CF1822">
        <w:rPr>
          <w:rFonts w:ascii="Times New Roman" w:hAnsi="Times New Roman"/>
          <w:b/>
          <w:bCs/>
          <w:sz w:val="24"/>
          <w:szCs w:val="24"/>
        </w:rPr>
        <w:t xml:space="preserve"> </w:t>
      </w:r>
      <w:r w:rsidRPr="00CF1822">
        <w:rPr>
          <w:rFonts w:ascii="Times New Roman" w:hAnsi="Times New Roman"/>
          <w:bCs/>
          <w:sz w:val="24"/>
          <w:szCs w:val="24"/>
        </w:rPr>
        <w:t>(</w:t>
      </w:r>
      <w:r w:rsidRPr="00CF1822">
        <w:rPr>
          <w:rFonts w:ascii="Times New Roman" w:hAnsi="Times New Roman"/>
          <w:bCs/>
          <w:sz w:val="24"/>
          <w:szCs w:val="24"/>
          <w:lang w:val="en-US"/>
        </w:rPr>
        <w:t>de</w:t>
      </w:r>
      <w:r w:rsidRPr="00CF1822">
        <w:rPr>
          <w:rFonts w:ascii="Times New Roman" w:hAnsi="Times New Roman"/>
          <w:bCs/>
          <w:sz w:val="24"/>
          <w:szCs w:val="24"/>
        </w:rPr>
        <w:t xml:space="preserve"> </w:t>
      </w:r>
      <w:r w:rsidRPr="00CF1822">
        <w:rPr>
          <w:rFonts w:ascii="Times New Roman" w:hAnsi="Times New Roman"/>
          <w:bCs/>
          <w:sz w:val="24"/>
          <w:szCs w:val="24"/>
          <w:lang w:val="en-US"/>
        </w:rPr>
        <w:t>minimis</w:t>
      </w:r>
      <w:r w:rsidRPr="00CF1822">
        <w:rPr>
          <w:rFonts w:ascii="Times New Roman" w:hAnsi="Times New Roman"/>
          <w:bCs/>
          <w:sz w:val="24"/>
          <w:szCs w:val="24"/>
        </w:rPr>
        <w:t xml:space="preserve">), за която се кандидатства, заедно с другите получени минимални помощи от кандидата, не може да надхвърля левовата равностойност на </w:t>
      </w:r>
      <w:r w:rsidR="00BD17BD" w:rsidRPr="00CF1822">
        <w:rPr>
          <w:rFonts w:ascii="Times New Roman" w:hAnsi="Times New Roman"/>
          <w:bCs/>
          <w:sz w:val="24"/>
          <w:szCs w:val="24"/>
        </w:rPr>
        <w:t>3</w:t>
      </w:r>
      <w:r w:rsidRPr="00CF1822">
        <w:rPr>
          <w:rFonts w:ascii="Times New Roman" w:hAnsi="Times New Roman"/>
          <w:bCs/>
          <w:sz w:val="24"/>
          <w:szCs w:val="24"/>
        </w:rPr>
        <w:t xml:space="preserve">00 000 евро </w:t>
      </w:r>
      <w:r w:rsidR="00CF1822" w:rsidRPr="00CF1822">
        <w:rPr>
          <w:rFonts w:ascii="Times New Roman" w:hAnsi="Times New Roman"/>
          <w:bCs/>
          <w:sz w:val="24"/>
          <w:szCs w:val="24"/>
        </w:rPr>
        <w:t xml:space="preserve">(586 749 лева) </w:t>
      </w:r>
      <w:r w:rsidRPr="00CF1822">
        <w:rPr>
          <w:rFonts w:ascii="Times New Roman" w:hAnsi="Times New Roman"/>
          <w:bCs/>
          <w:sz w:val="24"/>
          <w:szCs w:val="24"/>
        </w:rPr>
        <w:t xml:space="preserve">за период от три </w:t>
      </w:r>
      <w:r w:rsidR="00BD17BD" w:rsidRPr="00CF1822">
        <w:rPr>
          <w:rFonts w:ascii="Times New Roman" w:hAnsi="Times New Roman"/>
          <w:bCs/>
          <w:sz w:val="24"/>
          <w:szCs w:val="24"/>
        </w:rPr>
        <w:t>предходни</w:t>
      </w:r>
      <w:r w:rsidRPr="00CF1822">
        <w:rPr>
          <w:rFonts w:ascii="Times New Roman" w:hAnsi="Times New Roman"/>
          <w:bCs/>
          <w:sz w:val="24"/>
          <w:szCs w:val="24"/>
        </w:rPr>
        <w:t xml:space="preserve"> години</w:t>
      </w:r>
      <w:r w:rsidR="00E8132F">
        <w:rPr>
          <w:rFonts w:ascii="Times New Roman" w:hAnsi="Times New Roman"/>
          <w:bCs/>
          <w:sz w:val="24"/>
          <w:szCs w:val="24"/>
        </w:rPr>
        <w:t xml:space="preserve">, </w:t>
      </w:r>
      <w:r w:rsidR="00E8132F" w:rsidRPr="008035E0">
        <w:rPr>
          <w:rFonts w:ascii="Times New Roman" w:hAnsi="Times New Roman"/>
          <w:sz w:val="24"/>
          <w:szCs w:val="24"/>
        </w:rPr>
        <w:t>считано от датата на предоставяне на помощта</w:t>
      </w:r>
      <w:r w:rsidR="00E8132F" w:rsidRPr="0042143B">
        <w:rPr>
          <w:rFonts w:ascii="Times New Roman" w:hAnsi="Times New Roman"/>
          <w:sz w:val="24"/>
          <w:szCs w:val="24"/>
        </w:rPr>
        <w:t>.</w:t>
      </w:r>
    </w:p>
    <w:p w14:paraId="457A9F56" w14:textId="77777777" w:rsidR="00FE1F4F" w:rsidRPr="009F2233" w:rsidRDefault="00FE1F4F" w:rsidP="00FE1F4F">
      <w:pPr>
        <w:jc w:val="both"/>
        <w:rPr>
          <w:rFonts w:ascii="Times New Roman" w:hAnsi="Times New Roman"/>
          <w:bCs/>
          <w:sz w:val="24"/>
          <w:szCs w:val="24"/>
        </w:rPr>
      </w:pPr>
      <w:r w:rsidRPr="00CF1822">
        <w:rPr>
          <w:rFonts w:ascii="Times New Roman" w:hAnsi="Times New Roman"/>
          <w:b/>
          <w:bCs/>
          <w:sz w:val="24"/>
          <w:szCs w:val="24"/>
        </w:rPr>
        <w:lastRenderedPageBreak/>
        <w:t>Размерът на получените минимални помощи</w:t>
      </w:r>
      <w:r w:rsidRPr="009F2233">
        <w:rPr>
          <w:rFonts w:ascii="Times New Roman" w:hAnsi="Times New Roman"/>
          <w:bCs/>
          <w:sz w:val="24"/>
          <w:szCs w:val="24"/>
        </w:rPr>
        <w:t xml:space="preserve"> се определя като сбор от помощта, за която се кандидатства и получената минимална помощ на територията на Република България от:</w:t>
      </w:r>
    </w:p>
    <w:p w14:paraId="457A9F57" w14:textId="77777777" w:rsidR="00FE1F4F" w:rsidRPr="009F2233" w:rsidRDefault="00FE1F4F" w:rsidP="00FE1F4F">
      <w:pPr>
        <w:jc w:val="both"/>
        <w:rPr>
          <w:rFonts w:ascii="Times New Roman" w:hAnsi="Times New Roman"/>
          <w:bCs/>
          <w:sz w:val="24"/>
          <w:szCs w:val="24"/>
        </w:rPr>
      </w:pPr>
      <w:r w:rsidRPr="009F2233">
        <w:rPr>
          <w:rFonts w:ascii="Times New Roman" w:hAnsi="Times New Roman"/>
          <w:bCs/>
          <w:sz w:val="24"/>
          <w:szCs w:val="24"/>
        </w:rPr>
        <w:t>• предприятието-кандидат;</w:t>
      </w:r>
    </w:p>
    <w:p w14:paraId="457A9F58" w14:textId="77777777" w:rsidR="00CF1822" w:rsidRDefault="00FE1F4F" w:rsidP="00FE1F4F">
      <w:pPr>
        <w:jc w:val="both"/>
        <w:rPr>
          <w:rFonts w:ascii="Times New Roman" w:hAnsi="Times New Roman"/>
          <w:bCs/>
          <w:sz w:val="24"/>
          <w:szCs w:val="24"/>
        </w:rPr>
      </w:pPr>
      <w:r w:rsidRPr="009F2233">
        <w:rPr>
          <w:rFonts w:ascii="Times New Roman" w:hAnsi="Times New Roman"/>
          <w:bCs/>
          <w:sz w:val="24"/>
          <w:szCs w:val="24"/>
        </w:rPr>
        <w:t xml:space="preserve">• предприятията, с които предприятието </w:t>
      </w:r>
      <w:r w:rsidR="000A40E3">
        <w:rPr>
          <w:rFonts w:ascii="Times New Roman" w:hAnsi="Times New Roman"/>
          <w:bCs/>
          <w:sz w:val="24"/>
          <w:szCs w:val="24"/>
        </w:rPr>
        <w:t xml:space="preserve">- </w:t>
      </w:r>
      <w:r w:rsidRPr="009F2233">
        <w:rPr>
          <w:rFonts w:ascii="Times New Roman" w:hAnsi="Times New Roman"/>
          <w:bCs/>
          <w:sz w:val="24"/>
          <w:szCs w:val="24"/>
        </w:rPr>
        <w:t>кандидат образува „едно и също</w:t>
      </w:r>
      <w:r w:rsidR="00CF1822">
        <w:rPr>
          <w:rFonts w:ascii="Times New Roman" w:hAnsi="Times New Roman"/>
          <w:bCs/>
          <w:sz w:val="24"/>
          <w:szCs w:val="24"/>
        </w:rPr>
        <w:t xml:space="preserve"> предприятие</w:t>
      </w:r>
      <w:r w:rsidR="00CF1822" w:rsidRPr="00B91A6D">
        <w:rPr>
          <w:rFonts w:ascii="Times New Roman" w:hAnsi="Times New Roman"/>
          <w:bCs/>
          <w:sz w:val="24"/>
          <w:szCs w:val="24"/>
        </w:rPr>
        <w:t>”</w:t>
      </w:r>
      <w:r w:rsidRPr="009F2233">
        <w:rPr>
          <w:rFonts w:ascii="Times New Roman" w:hAnsi="Times New Roman"/>
          <w:bCs/>
          <w:sz w:val="24"/>
          <w:szCs w:val="24"/>
        </w:rPr>
        <w:t xml:space="preserve"> по смисъла на чл. 2, </w:t>
      </w:r>
      <w:proofErr w:type="spellStart"/>
      <w:r w:rsidRPr="009F2233">
        <w:rPr>
          <w:rFonts w:ascii="Times New Roman" w:hAnsi="Times New Roman"/>
          <w:bCs/>
          <w:sz w:val="24"/>
          <w:szCs w:val="24"/>
        </w:rPr>
        <w:t>пар</w:t>
      </w:r>
      <w:proofErr w:type="spellEnd"/>
      <w:r w:rsidRPr="009F2233">
        <w:rPr>
          <w:rFonts w:ascii="Times New Roman" w:hAnsi="Times New Roman"/>
          <w:bCs/>
          <w:sz w:val="24"/>
          <w:szCs w:val="24"/>
        </w:rPr>
        <w:t xml:space="preserve">. 2 на Регламент (ЕС) № </w:t>
      </w:r>
      <w:r w:rsidR="00BD17BD">
        <w:rPr>
          <w:rFonts w:ascii="Times New Roman" w:hAnsi="Times New Roman"/>
          <w:bCs/>
          <w:sz w:val="24"/>
          <w:szCs w:val="24"/>
        </w:rPr>
        <w:t>2023</w:t>
      </w:r>
      <w:r w:rsidRPr="009F2233">
        <w:rPr>
          <w:rFonts w:ascii="Times New Roman" w:hAnsi="Times New Roman"/>
          <w:bCs/>
          <w:sz w:val="24"/>
          <w:szCs w:val="24"/>
        </w:rPr>
        <w:t>/2</w:t>
      </w:r>
      <w:r w:rsidR="00BD17BD">
        <w:rPr>
          <w:rFonts w:ascii="Times New Roman" w:hAnsi="Times New Roman"/>
          <w:bCs/>
          <w:sz w:val="24"/>
          <w:szCs w:val="24"/>
        </w:rPr>
        <w:t>831</w:t>
      </w:r>
      <w:r w:rsidR="00CF1822">
        <w:rPr>
          <w:rFonts w:ascii="Times New Roman" w:hAnsi="Times New Roman"/>
          <w:bCs/>
          <w:sz w:val="24"/>
          <w:szCs w:val="24"/>
        </w:rPr>
        <w:t>;</w:t>
      </w:r>
      <w:r w:rsidRPr="009F2233">
        <w:rPr>
          <w:rFonts w:ascii="Times New Roman" w:hAnsi="Times New Roman"/>
          <w:bCs/>
          <w:sz w:val="24"/>
          <w:szCs w:val="24"/>
        </w:rPr>
        <w:t xml:space="preserve"> </w:t>
      </w:r>
    </w:p>
    <w:p w14:paraId="457A9F59" w14:textId="77777777" w:rsidR="00FE1F4F" w:rsidRPr="009F2233" w:rsidRDefault="00FE1F4F" w:rsidP="00FE1F4F">
      <w:pPr>
        <w:jc w:val="both"/>
        <w:rPr>
          <w:rFonts w:ascii="Times New Roman" w:hAnsi="Times New Roman"/>
          <w:bCs/>
          <w:sz w:val="24"/>
          <w:szCs w:val="24"/>
        </w:rPr>
      </w:pPr>
      <w:r w:rsidRPr="009F2233">
        <w:rPr>
          <w:rFonts w:ascii="Times New Roman" w:hAnsi="Times New Roman"/>
          <w:bCs/>
          <w:sz w:val="24"/>
          <w:szCs w:val="24"/>
        </w:rPr>
        <w:t>• всички предприятия, които са се влели, слели с или са придобити от някое от предприятията,  образуващи „едно и също предприя</w:t>
      </w:r>
      <w:r w:rsidR="00CF1822">
        <w:rPr>
          <w:rFonts w:ascii="Times New Roman" w:hAnsi="Times New Roman"/>
          <w:bCs/>
          <w:sz w:val="24"/>
          <w:szCs w:val="24"/>
        </w:rPr>
        <w:t>тие</w:t>
      </w:r>
      <w:r w:rsidR="00CF1822" w:rsidRPr="00B91A6D">
        <w:rPr>
          <w:rFonts w:ascii="Times New Roman" w:hAnsi="Times New Roman"/>
          <w:bCs/>
          <w:sz w:val="24"/>
          <w:szCs w:val="24"/>
        </w:rPr>
        <w:t>”</w:t>
      </w:r>
      <w:r w:rsidRPr="009F2233">
        <w:rPr>
          <w:rFonts w:ascii="Times New Roman" w:hAnsi="Times New Roman"/>
          <w:bCs/>
          <w:sz w:val="24"/>
          <w:szCs w:val="24"/>
        </w:rPr>
        <w:t xml:space="preserve"> с предприятието</w:t>
      </w:r>
      <w:r w:rsidR="000A40E3">
        <w:rPr>
          <w:rFonts w:ascii="Times New Roman" w:hAnsi="Times New Roman"/>
          <w:bCs/>
          <w:sz w:val="24"/>
          <w:szCs w:val="24"/>
        </w:rPr>
        <w:t xml:space="preserve"> -</w:t>
      </w:r>
      <w:r w:rsidRPr="009F2233">
        <w:rPr>
          <w:rFonts w:ascii="Times New Roman" w:hAnsi="Times New Roman"/>
          <w:bCs/>
          <w:sz w:val="24"/>
          <w:szCs w:val="24"/>
        </w:rPr>
        <w:t xml:space="preserve"> кандидат, съгласно чл. 3, </w:t>
      </w:r>
      <w:proofErr w:type="spellStart"/>
      <w:r w:rsidRPr="009F2233">
        <w:rPr>
          <w:rFonts w:ascii="Times New Roman" w:hAnsi="Times New Roman"/>
          <w:bCs/>
          <w:sz w:val="24"/>
          <w:szCs w:val="24"/>
        </w:rPr>
        <w:t>пар</w:t>
      </w:r>
      <w:proofErr w:type="spellEnd"/>
      <w:r w:rsidRPr="009F2233">
        <w:rPr>
          <w:rFonts w:ascii="Times New Roman" w:hAnsi="Times New Roman"/>
          <w:bCs/>
          <w:sz w:val="24"/>
          <w:szCs w:val="24"/>
        </w:rPr>
        <w:t xml:space="preserve">. 8 на Регламент (ЕС) № </w:t>
      </w:r>
      <w:r w:rsidR="00877819">
        <w:rPr>
          <w:rFonts w:ascii="Times New Roman" w:hAnsi="Times New Roman"/>
          <w:bCs/>
          <w:sz w:val="24"/>
          <w:szCs w:val="24"/>
        </w:rPr>
        <w:t>2023</w:t>
      </w:r>
      <w:r w:rsidRPr="009F2233">
        <w:rPr>
          <w:rFonts w:ascii="Times New Roman" w:hAnsi="Times New Roman"/>
          <w:bCs/>
          <w:sz w:val="24"/>
          <w:szCs w:val="24"/>
        </w:rPr>
        <w:t>/2</w:t>
      </w:r>
      <w:r w:rsidR="00877819">
        <w:rPr>
          <w:rFonts w:ascii="Times New Roman" w:hAnsi="Times New Roman"/>
          <w:bCs/>
          <w:sz w:val="24"/>
          <w:szCs w:val="24"/>
        </w:rPr>
        <w:t>831</w:t>
      </w:r>
      <w:r w:rsidRPr="009F2233">
        <w:rPr>
          <w:rFonts w:ascii="Times New Roman" w:hAnsi="Times New Roman"/>
          <w:bCs/>
          <w:sz w:val="24"/>
          <w:szCs w:val="24"/>
        </w:rPr>
        <w:t>;</w:t>
      </w:r>
    </w:p>
    <w:p w14:paraId="457A9F5A" w14:textId="77777777" w:rsidR="00FE1F4F" w:rsidRDefault="00FE1F4F" w:rsidP="00FE1F4F">
      <w:pPr>
        <w:jc w:val="both"/>
        <w:rPr>
          <w:rFonts w:ascii="Times New Roman" w:hAnsi="Times New Roman"/>
          <w:bCs/>
          <w:sz w:val="24"/>
          <w:szCs w:val="24"/>
        </w:rPr>
      </w:pPr>
      <w:r w:rsidRPr="009F2233">
        <w:rPr>
          <w:rFonts w:ascii="Times New Roman" w:hAnsi="Times New Roman"/>
          <w:bCs/>
          <w:sz w:val="24"/>
          <w:szCs w:val="24"/>
        </w:rPr>
        <w:t>• предприятията, обра</w:t>
      </w:r>
      <w:r w:rsidR="00CF1822">
        <w:rPr>
          <w:rFonts w:ascii="Times New Roman" w:hAnsi="Times New Roman"/>
          <w:bCs/>
          <w:sz w:val="24"/>
          <w:szCs w:val="24"/>
        </w:rPr>
        <w:t>зуващи „едно и също предприятие</w:t>
      </w:r>
      <w:r w:rsidR="00CF1822" w:rsidRPr="00B91A6D">
        <w:rPr>
          <w:rFonts w:ascii="Times New Roman" w:hAnsi="Times New Roman"/>
          <w:bCs/>
          <w:sz w:val="24"/>
          <w:szCs w:val="24"/>
        </w:rPr>
        <w:t>”</w:t>
      </w:r>
      <w:r w:rsidRPr="009F2233">
        <w:rPr>
          <w:rFonts w:ascii="Times New Roman" w:hAnsi="Times New Roman"/>
          <w:bCs/>
          <w:sz w:val="24"/>
          <w:szCs w:val="24"/>
        </w:rPr>
        <w:t xml:space="preserve"> с предприятието</w:t>
      </w:r>
      <w:r w:rsidR="000A40E3">
        <w:rPr>
          <w:rFonts w:ascii="Times New Roman" w:hAnsi="Times New Roman"/>
          <w:bCs/>
          <w:sz w:val="24"/>
          <w:szCs w:val="24"/>
        </w:rPr>
        <w:t xml:space="preserve"> -</w:t>
      </w:r>
      <w:r w:rsidRPr="009F2233">
        <w:rPr>
          <w:rFonts w:ascii="Times New Roman" w:hAnsi="Times New Roman"/>
          <w:bCs/>
          <w:sz w:val="24"/>
          <w:szCs w:val="24"/>
        </w:rPr>
        <w:t xml:space="preserve"> кандидат, които са се</w:t>
      </w:r>
      <w:r w:rsidRPr="009F2233">
        <w:rPr>
          <w:rFonts w:ascii="Times New Roman" w:hAnsi="Times New Roman"/>
          <w:sz w:val="24"/>
          <w:szCs w:val="24"/>
        </w:rPr>
        <w:t xml:space="preserve"> </w:t>
      </w:r>
      <w:r w:rsidRPr="009F2233">
        <w:rPr>
          <w:rFonts w:ascii="Times New Roman" w:hAnsi="Times New Roman"/>
          <w:bCs/>
          <w:sz w:val="24"/>
          <w:szCs w:val="24"/>
        </w:rPr>
        <w:t xml:space="preserve">възползвали от помощ </w:t>
      </w:r>
      <w:proofErr w:type="spellStart"/>
      <w:r w:rsidRPr="009F2233">
        <w:rPr>
          <w:rFonts w:ascii="Times New Roman" w:hAnsi="Times New Roman"/>
          <w:bCs/>
          <w:sz w:val="24"/>
          <w:szCs w:val="24"/>
        </w:rPr>
        <w:t>de</w:t>
      </w:r>
      <w:proofErr w:type="spellEnd"/>
      <w:r w:rsidRPr="009F2233">
        <w:rPr>
          <w:rFonts w:ascii="Times New Roman" w:hAnsi="Times New Roman"/>
          <w:bCs/>
          <w:sz w:val="24"/>
          <w:szCs w:val="24"/>
        </w:rPr>
        <w:t xml:space="preserve"> </w:t>
      </w:r>
      <w:proofErr w:type="spellStart"/>
      <w:r w:rsidRPr="009F2233">
        <w:rPr>
          <w:rFonts w:ascii="Times New Roman" w:hAnsi="Times New Roman"/>
          <w:bCs/>
          <w:sz w:val="24"/>
          <w:szCs w:val="24"/>
        </w:rPr>
        <w:t>minimis</w:t>
      </w:r>
      <w:proofErr w:type="spellEnd"/>
      <w:r w:rsidRPr="009F2233">
        <w:rPr>
          <w:rFonts w:ascii="Times New Roman" w:hAnsi="Times New Roman"/>
          <w:bCs/>
          <w:sz w:val="24"/>
          <w:szCs w:val="24"/>
        </w:rPr>
        <w:t xml:space="preserve">, получена преди разделяне или отделяне, съгласно чл. 3, </w:t>
      </w:r>
      <w:proofErr w:type="spellStart"/>
      <w:r w:rsidRPr="009F2233">
        <w:rPr>
          <w:rFonts w:ascii="Times New Roman" w:hAnsi="Times New Roman"/>
          <w:bCs/>
          <w:sz w:val="24"/>
          <w:szCs w:val="24"/>
        </w:rPr>
        <w:t>пар</w:t>
      </w:r>
      <w:proofErr w:type="spellEnd"/>
      <w:r w:rsidRPr="009F2233">
        <w:rPr>
          <w:rFonts w:ascii="Times New Roman" w:hAnsi="Times New Roman"/>
          <w:bCs/>
          <w:sz w:val="24"/>
          <w:szCs w:val="24"/>
        </w:rPr>
        <w:t xml:space="preserve">. 9 от Регламент (ЕС) № </w:t>
      </w:r>
      <w:r w:rsidR="00877819" w:rsidRPr="009523E4">
        <w:rPr>
          <w:rFonts w:ascii="Times New Roman" w:hAnsi="Times New Roman"/>
          <w:bCs/>
          <w:sz w:val="24"/>
          <w:szCs w:val="24"/>
        </w:rPr>
        <w:t>2023</w:t>
      </w:r>
      <w:r w:rsidRPr="009F2233">
        <w:rPr>
          <w:rFonts w:ascii="Times New Roman" w:hAnsi="Times New Roman"/>
          <w:bCs/>
          <w:sz w:val="24"/>
          <w:szCs w:val="24"/>
        </w:rPr>
        <w:t>/2</w:t>
      </w:r>
      <w:r w:rsidR="00877819" w:rsidRPr="009523E4">
        <w:rPr>
          <w:rFonts w:ascii="Times New Roman" w:hAnsi="Times New Roman"/>
          <w:bCs/>
          <w:sz w:val="24"/>
          <w:szCs w:val="24"/>
        </w:rPr>
        <w:t>831</w:t>
      </w:r>
      <w:r w:rsidRPr="009F2233">
        <w:rPr>
          <w:rFonts w:ascii="Times New Roman" w:hAnsi="Times New Roman"/>
          <w:bCs/>
          <w:sz w:val="24"/>
          <w:szCs w:val="24"/>
        </w:rPr>
        <w:t>.</w:t>
      </w:r>
    </w:p>
    <w:p w14:paraId="457A9F5B" w14:textId="77777777"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Calibri" w:hAnsi="Times New Roman"/>
          <w:bCs/>
          <w:sz w:val="24"/>
          <w:szCs w:val="24"/>
        </w:rPr>
        <w:t xml:space="preserve">Съгласно чл. 2, </w:t>
      </w:r>
      <w:proofErr w:type="spellStart"/>
      <w:r w:rsidRPr="00CF1822">
        <w:rPr>
          <w:rFonts w:ascii="Times New Roman" w:eastAsia="Calibri" w:hAnsi="Times New Roman"/>
          <w:bCs/>
          <w:sz w:val="24"/>
          <w:szCs w:val="24"/>
        </w:rPr>
        <w:t>пар</w:t>
      </w:r>
      <w:proofErr w:type="spellEnd"/>
      <w:r w:rsidRPr="00CF1822">
        <w:rPr>
          <w:rFonts w:ascii="Times New Roman" w:eastAsia="Calibri" w:hAnsi="Times New Roman"/>
          <w:bCs/>
          <w:sz w:val="24"/>
          <w:szCs w:val="24"/>
        </w:rPr>
        <w:t xml:space="preserve">. 2 от Регламент (ЕС) № 2023/2831 </w:t>
      </w:r>
      <w:r w:rsidRPr="00CF1822">
        <w:rPr>
          <w:rFonts w:ascii="Times New Roman" w:eastAsia="Times New Roman" w:hAnsi="Times New Roman"/>
          <w:snapToGrid w:val="0"/>
          <w:sz w:val="24"/>
          <w:szCs w:val="24"/>
        </w:rPr>
        <w:t xml:space="preserve">„едно и също предприятие” означава всички предприятия, които поддържат помежду си поне един вид от следните взаимоотношения: </w:t>
      </w:r>
    </w:p>
    <w:p w14:paraId="457A9F5C" w14:textId="77777777"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а) дадено предприятие притежава мнозинството от гласовете на акционерите или съдружниците в друго предприятие; </w:t>
      </w:r>
    </w:p>
    <w:p w14:paraId="457A9F5D" w14:textId="77777777"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457A9F5E" w14:textId="77777777"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съгласно разпоредба в неговия устав или учредителен акт; </w:t>
      </w:r>
    </w:p>
    <w:p w14:paraId="457A9F5F" w14:textId="77777777" w:rsidR="00CF1822" w:rsidRPr="00CF1822" w:rsidRDefault="00CF1822" w:rsidP="00CF1822">
      <w:pPr>
        <w:spacing w:after="120" w:line="240" w:lineRule="auto"/>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правата на глас на акционерите или съдружниците в това предприятие. </w:t>
      </w:r>
    </w:p>
    <w:p w14:paraId="457A9F60" w14:textId="77777777" w:rsidR="00CF1822" w:rsidRDefault="00CF1822" w:rsidP="00CF1822">
      <w:pPr>
        <w:jc w:val="both"/>
        <w:rPr>
          <w:rFonts w:ascii="Times New Roman" w:eastAsia="Times New Roman" w:hAnsi="Times New Roman"/>
          <w:snapToGrid w:val="0"/>
          <w:sz w:val="24"/>
          <w:szCs w:val="24"/>
        </w:rPr>
      </w:pPr>
      <w:r w:rsidRPr="00CF1822">
        <w:rPr>
          <w:rFonts w:ascii="Times New Roman" w:eastAsia="Times New Roman" w:hAnsi="Times New Roman"/>
          <w:snapToGrid w:val="0"/>
          <w:sz w:val="24"/>
          <w:szCs w:val="24"/>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14:paraId="457A9F61" w14:textId="77777777" w:rsidR="00AA5503" w:rsidRPr="00AA5503" w:rsidRDefault="00AA5503" w:rsidP="00AA5503">
      <w:pPr>
        <w:jc w:val="both"/>
        <w:rPr>
          <w:rFonts w:ascii="Times New Roman" w:eastAsia="Times New Roman" w:hAnsi="Times New Roman"/>
          <w:snapToGrid w:val="0"/>
          <w:sz w:val="24"/>
          <w:szCs w:val="24"/>
        </w:rPr>
      </w:pPr>
      <w:r w:rsidRPr="00AA5503">
        <w:rPr>
          <w:rFonts w:ascii="Times New Roman" w:eastAsia="Times New Roman" w:hAnsi="Times New Roman"/>
          <w:snapToGrid w:val="0"/>
          <w:sz w:val="24"/>
          <w:szCs w:val="24"/>
        </w:rPr>
        <w:t>В случай на сливания, вливания или придобивания всич</w:t>
      </w:r>
      <w:r>
        <w:rPr>
          <w:rFonts w:ascii="Times New Roman" w:eastAsia="Times New Roman" w:hAnsi="Times New Roman"/>
          <w:snapToGrid w:val="0"/>
          <w:sz w:val="24"/>
          <w:szCs w:val="24"/>
        </w:rPr>
        <w:t>ки предходни помощи „</w:t>
      </w:r>
      <w:proofErr w:type="spellStart"/>
      <w:r>
        <w:rPr>
          <w:rFonts w:ascii="Times New Roman" w:eastAsia="Times New Roman" w:hAnsi="Times New Roman"/>
          <w:snapToGrid w:val="0"/>
          <w:sz w:val="24"/>
          <w:szCs w:val="24"/>
        </w:rPr>
        <w:t>de</w:t>
      </w:r>
      <w:proofErr w:type="spellEnd"/>
      <w:r>
        <w:rPr>
          <w:rFonts w:ascii="Times New Roman" w:eastAsia="Times New Roman" w:hAnsi="Times New Roman"/>
          <w:snapToGrid w:val="0"/>
          <w:sz w:val="24"/>
          <w:szCs w:val="24"/>
        </w:rPr>
        <w:t xml:space="preserve"> </w:t>
      </w:r>
      <w:proofErr w:type="spellStart"/>
      <w:r>
        <w:rPr>
          <w:rFonts w:ascii="Times New Roman" w:eastAsia="Times New Roman" w:hAnsi="Times New Roman"/>
          <w:snapToGrid w:val="0"/>
          <w:sz w:val="24"/>
          <w:szCs w:val="24"/>
        </w:rPr>
        <w:t>minimis</w:t>
      </w:r>
      <w:proofErr w:type="spellEnd"/>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предоставени на някое от сливащите се предприятия, се вземат под внимание при определяне на това дали дадена нова помощ „</w:t>
      </w:r>
      <w:proofErr w:type="spellStart"/>
      <w:r w:rsidRPr="00AA5503">
        <w:rPr>
          <w:rFonts w:ascii="Times New Roman" w:eastAsia="Times New Roman" w:hAnsi="Times New Roman"/>
          <w:snapToGrid w:val="0"/>
          <w:sz w:val="24"/>
          <w:szCs w:val="24"/>
        </w:rPr>
        <w:t>de</w:t>
      </w:r>
      <w:proofErr w:type="spellEnd"/>
      <w:r w:rsidRPr="00AA5503">
        <w:rPr>
          <w:rFonts w:ascii="Times New Roman" w:eastAsia="Times New Roman" w:hAnsi="Times New Roman"/>
          <w:snapToGrid w:val="0"/>
          <w:sz w:val="24"/>
          <w:szCs w:val="24"/>
        </w:rPr>
        <w:t xml:space="preserve"> </w:t>
      </w:r>
      <w:proofErr w:type="spellStart"/>
      <w:r w:rsidRPr="00AA5503">
        <w:rPr>
          <w:rFonts w:ascii="Times New Roman" w:eastAsia="Times New Roman" w:hAnsi="Times New Roman"/>
          <w:snapToGrid w:val="0"/>
          <w:sz w:val="24"/>
          <w:szCs w:val="24"/>
        </w:rPr>
        <w:t>minim</w:t>
      </w:r>
      <w:r>
        <w:rPr>
          <w:rFonts w:ascii="Times New Roman" w:eastAsia="Times New Roman" w:hAnsi="Times New Roman"/>
          <w:snapToGrid w:val="0"/>
          <w:sz w:val="24"/>
          <w:szCs w:val="24"/>
        </w:rPr>
        <w:t>is</w:t>
      </w:r>
      <w:proofErr w:type="spellEnd"/>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отпусната на новото предприятие или на придобиващото предприятие, не води до превишаване на съответния таван.</w:t>
      </w:r>
    </w:p>
    <w:p w14:paraId="457A9F62" w14:textId="134B6618" w:rsidR="00AA5503" w:rsidRDefault="00AA5503" w:rsidP="00AA5503">
      <w:pPr>
        <w:jc w:val="both"/>
        <w:rPr>
          <w:rFonts w:ascii="Times New Roman" w:eastAsia="Times New Roman" w:hAnsi="Times New Roman"/>
          <w:snapToGrid w:val="0"/>
          <w:sz w:val="24"/>
          <w:szCs w:val="24"/>
        </w:rPr>
      </w:pPr>
      <w:r w:rsidRPr="00AA5503">
        <w:rPr>
          <w:rFonts w:ascii="Times New Roman" w:eastAsia="Times New Roman" w:hAnsi="Times New Roman"/>
          <w:snapToGrid w:val="0"/>
          <w:sz w:val="24"/>
          <w:szCs w:val="24"/>
        </w:rPr>
        <w:t>Ако дадено предприятие се разделя на две или повече отделни п</w:t>
      </w:r>
      <w:r>
        <w:rPr>
          <w:rFonts w:ascii="Times New Roman" w:eastAsia="Times New Roman" w:hAnsi="Times New Roman"/>
          <w:snapToGrid w:val="0"/>
          <w:sz w:val="24"/>
          <w:szCs w:val="24"/>
        </w:rPr>
        <w:t>редприятия, помощта „</w:t>
      </w:r>
      <w:proofErr w:type="spellStart"/>
      <w:r>
        <w:rPr>
          <w:rFonts w:ascii="Times New Roman" w:eastAsia="Times New Roman" w:hAnsi="Times New Roman"/>
          <w:snapToGrid w:val="0"/>
          <w:sz w:val="24"/>
          <w:szCs w:val="24"/>
        </w:rPr>
        <w:t>de</w:t>
      </w:r>
      <w:proofErr w:type="spellEnd"/>
      <w:r>
        <w:rPr>
          <w:rFonts w:ascii="Times New Roman" w:eastAsia="Times New Roman" w:hAnsi="Times New Roman"/>
          <w:snapToGrid w:val="0"/>
          <w:sz w:val="24"/>
          <w:szCs w:val="24"/>
        </w:rPr>
        <w:t xml:space="preserve"> </w:t>
      </w:r>
      <w:proofErr w:type="spellStart"/>
      <w:r>
        <w:rPr>
          <w:rFonts w:ascii="Times New Roman" w:eastAsia="Times New Roman" w:hAnsi="Times New Roman"/>
          <w:snapToGrid w:val="0"/>
          <w:sz w:val="24"/>
          <w:szCs w:val="24"/>
        </w:rPr>
        <w:t>minimis</w:t>
      </w:r>
      <w:proofErr w:type="spellEnd"/>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w:t>
      </w:r>
      <w:r>
        <w:rPr>
          <w:rFonts w:ascii="Times New Roman" w:eastAsia="Times New Roman" w:hAnsi="Times New Roman"/>
          <w:snapToGrid w:val="0"/>
          <w:sz w:val="24"/>
          <w:szCs w:val="24"/>
        </w:rPr>
        <w:t xml:space="preserve"> използвана помощта „</w:t>
      </w:r>
      <w:proofErr w:type="spellStart"/>
      <w:r>
        <w:rPr>
          <w:rFonts w:ascii="Times New Roman" w:eastAsia="Times New Roman" w:hAnsi="Times New Roman"/>
          <w:snapToGrid w:val="0"/>
          <w:sz w:val="24"/>
          <w:szCs w:val="24"/>
        </w:rPr>
        <w:t>de</w:t>
      </w:r>
      <w:proofErr w:type="spellEnd"/>
      <w:r>
        <w:rPr>
          <w:rFonts w:ascii="Times New Roman" w:eastAsia="Times New Roman" w:hAnsi="Times New Roman"/>
          <w:snapToGrid w:val="0"/>
          <w:sz w:val="24"/>
          <w:szCs w:val="24"/>
        </w:rPr>
        <w:t xml:space="preserve"> </w:t>
      </w:r>
      <w:proofErr w:type="spellStart"/>
      <w:r>
        <w:rPr>
          <w:rFonts w:ascii="Times New Roman" w:eastAsia="Times New Roman" w:hAnsi="Times New Roman"/>
          <w:snapToGrid w:val="0"/>
          <w:sz w:val="24"/>
          <w:szCs w:val="24"/>
        </w:rPr>
        <w:t>minimis</w:t>
      </w:r>
      <w:proofErr w:type="spellEnd"/>
      <w:r w:rsidRPr="00820146">
        <w:rPr>
          <w:rFonts w:ascii="Times New Roman" w:eastAsia="Times New Roman" w:hAnsi="Times New Roman"/>
          <w:snapToGrid w:val="0"/>
          <w:sz w:val="24"/>
          <w:szCs w:val="24"/>
        </w:rPr>
        <w:t>”</w:t>
      </w:r>
      <w:r w:rsidRPr="00AA5503">
        <w:rPr>
          <w:rFonts w:ascii="Times New Roman" w:eastAsia="Times New Roman" w:hAnsi="Times New Roman"/>
          <w:snapToGrid w:val="0"/>
          <w:sz w:val="24"/>
          <w:szCs w:val="24"/>
        </w:rPr>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r w:rsidR="0080475A">
        <w:rPr>
          <w:rFonts w:ascii="Times New Roman" w:eastAsia="Times New Roman" w:hAnsi="Times New Roman"/>
          <w:snapToGrid w:val="0"/>
          <w:sz w:val="24"/>
          <w:szCs w:val="24"/>
        </w:rPr>
        <w:t xml:space="preserve"> </w:t>
      </w:r>
    </w:p>
    <w:p w14:paraId="46729A35" w14:textId="66D6BAB8" w:rsidR="0080475A" w:rsidRDefault="0080475A" w:rsidP="00AA5503">
      <w:pPr>
        <w:jc w:val="both"/>
        <w:rPr>
          <w:rFonts w:ascii="Times New Roman" w:eastAsia="Times New Roman" w:hAnsi="Times New Roman"/>
          <w:snapToGrid w:val="0"/>
          <w:sz w:val="24"/>
          <w:szCs w:val="24"/>
        </w:rPr>
      </w:pPr>
      <w:r w:rsidRPr="0080475A">
        <w:rPr>
          <w:rFonts w:ascii="Times New Roman" w:eastAsia="Times New Roman" w:hAnsi="Times New Roman"/>
          <w:snapToGrid w:val="0"/>
          <w:sz w:val="24"/>
          <w:szCs w:val="24"/>
        </w:rPr>
        <w:t xml:space="preserve">Съгласно чл. 5, параграф 1 от Регламент (ЕС) 2023/2831, минималната помощ в размер до 300 000 евро може да се </w:t>
      </w:r>
      <w:proofErr w:type="spellStart"/>
      <w:r w:rsidRPr="0080475A">
        <w:rPr>
          <w:rFonts w:ascii="Times New Roman" w:eastAsia="Times New Roman" w:hAnsi="Times New Roman"/>
          <w:snapToGrid w:val="0"/>
          <w:sz w:val="24"/>
          <w:szCs w:val="24"/>
        </w:rPr>
        <w:t>кумулира</w:t>
      </w:r>
      <w:proofErr w:type="spellEnd"/>
      <w:r w:rsidRPr="0080475A">
        <w:rPr>
          <w:rFonts w:ascii="Times New Roman" w:eastAsia="Times New Roman" w:hAnsi="Times New Roman"/>
          <w:snapToGrid w:val="0"/>
          <w:sz w:val="24"/>
          <w:szCs w:val="24"/>
        </w:rPr>
        <w:t xml:space="preserve"> с минимална помощ по Регламент (ЕС) 2023/2832 на Комисията. Минималната помощ по Регламент (ЕС) 2023/2831 може да се </w:t>
      </w:r>
      <w:proofErr w:type="spellStart"/>
      <w:r w:rsidRPr="0080475A">
        <w:rPr>
          <w:rFonts w:ascii="Times New Roman" w:eastAsia="Times New Roman" w:hAnsi="Times New Roman"/>
          <w:snapToGrid w:val="0"/>
          <w:sz w:val="24"/>
          <w:szCs w:val="24"/>
        </w:rPr>
        <w:t>кумулира</w:t>
      </w:r>
      <w:proofErr w:type="spellEnd"/>
      <w:r w:rsidRPr="0080475A">
        <w:rPr>
          <w:rFonts w:ascii="Times New Roman" w:eastAsia="Times New Roman" w:hAnsi="Times New Roman"/>
          <w:snapToGrid w:val="0"/>
          <w:sz w:val="24"/>
          <w:szCs w:val="24"/>
        </w:rPr>
        <w:t xml:space="preserve"> с минимална помощ, предоставяна съгласно Регламент (ЕС) № 1408/2013 на Комисията и Регламент (ЕС) № 717/2014 на Комисията, до съответния таван, определен в член 3, параграф 2 от Регламент (ЕС) 2023/2831. В декларацията за минимални и държавни помощи получателят на помощ посочва дали са му предоставяни през последните три години други </w:t>
      </w:r>
      <w:r w:rsidRPr="0080475A">
        <w:rPr>
          <w:rFonts w:ascii="Times New Roman" w:eastAsia="Times New Roman" w:hAnsi="Times New Roman"/>
          <w:snapToGrid w:val="0"/>
          <w:sz w:val="24"/>
          <w:szCs w:val="24"/>
        </w:rPr>
        <w:lastRenderedPageBreak/>
        <w:t xml:space="preserve">минимални помощи. Съгласно чл. 5, параграф 3 от Регламент (ЕС) 2023/2831, минималната помощ по този регламент не се </w:t>
      </w:r>
      <w:proofErr w:type="spellStart"/>
      <w:r w:rsidRPr="0080475A">
        <w:rPr>
          <w:rFonts w:ascii="Times New Roman" w:eastAsia="Times New Roman" w:hAnsi="Times New Roman"/>
          <w:snapToGrid w:val="0"/>
          <w:sz w:val="24"/>
          <w:szCs w:val="24"/>
        </w:rPr>
        <w:t>кумулира</w:t>
      </w:r>
      <w:proofErr w:type="spellEnd"/>
      <w:r w:rsidRPr="0080475A">
        <w:rPr>
          <w:rFonts w:ascii="Times New Roman" w:eastAsia="Times New Roman" w:hAnsi="Times New Roman"/>
          <w:snapToGrid w:val="0"/>
          <w:sz w:val="24"/>
          <w:szCs w:val="24"/>
        </w:rPr>
        <w:t xml:space="preserve"> с държавна помощ по отношение на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с решение, приети от Комисията. Минимална помощ, която не е предоставена за конкретни допустими разходи или не може да бъде свързана с такива, може да се </w:t>
      </w:r>
      <w:proofErr w:type="spellStart"/>
      <w:r w:rsidRPr="0080475A">
        <w:rPr>
          <w:rFonts w:ascii="Times New Roman" w:eastAsia="Times New Roman" w:hAnsi="Times New Roman"/>
          <w:snapToGrid w:val="0"/>
          <w:sz w:val="24"/>
          <w:szCs w:val="24"/>
        </w:rPr>
        <w:t>кумулира</w:t>
      </w:r>
      <w:proofErr w:type="spellEnd"/>
      <w:r w:rsidRPr="0080475A">
        <w:rPr>
          <w:rFonts w:ascii="Times New Roman" w:eastAsia="Times New Roman" w:hAnsi="Times New Roman"/>
          <w:snapToGrid w:val="0"/>
          <w:sz w:val="24"/>
          <w:szCs w:val="24"/>
        </w:rPr>
        <w:t xml:space="preserve"> с друга държавна помощ, предоставена съгласно регламент за групово освобождаване или с решение, приети от Комисията. Регламент (ЕС) 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w:t>
      </w:r>
    </w:p>
    <w:p w14:paraId="457A9F63" w14:textId="2505D4CE" w:rsidR="00A153B9" w:rsidRDefault="00A153B9" w:rsidP="00A153B9">
      <w:pPr>
        <w:jc w:val="both"/>
        <w:rPr>
          <w:rFonts w:ascii="Times New Roman" w:hAnsi="Times New Roman"/>
          <w:bCs/>
          <w:sz w:val="24"/>
          <w:szCs w:val="24"/>
        </w:rPr>
      </w:pPr>
      <w:r>
        <w:rPr>
          <w:rFonts w:ascii="Times New Roman" w:hAnsi="Times New Roman"/>
          <w:bCs/>
          <w:sz w:val="24"/>
          <w:szCs w:val="24"/>
        </w:rPr>
        <w:t>Спазването на горепосочения праг</w:t>
      </w:r>
      <w:r w:rsidRPr="00A153B9">
        <w:rPr>
          <w:rFonts w:ascii="Times New Roman" w:hAnsi="Times New Roman"/>
          <w:bCs/>
          <w:sz w:val="24"/>
          <w:szCs w:val="24"/>
        </w:rPr>
        <w:t xml:space="preserve"> за помощта „</w:t>
      </w:r>
      <w:proofErr w:type="spellStart"/>
      <w:r w:rsidRPr="00A153B9">
        <w:rPr>
          <w:rFonts w:ascii="Times New Roman" w:hAnsi="Times New Roman"/>
          <w:bCs/>
          <w:sz w:val="24"/>
          <w:szCs w:val="24"/>
        </w:rPr>
        <w:t>de</w:t>
      </w:r>
      <w:proofErr w:type="spellEnd"/>
      <w:r w:rsidRPr="00A153B9">
        <w:rPr>
          <w:rFonts w:ascii="Times New Roman" w:hAnsi="Times New Roman"/>
          <w:bCs/>
          <w:sz w:val="24"/>
          <w:szCs w:val="24"/>
        </w:rPr>
        <w:t xml:space="preserve"> </w:t>
      </w:r>
      <w:proofErr w:type="spellStart"/>
      <w:r w:rsidRPr="00A153B9">
        <w:rPr>
          <w:rFonts w:ascii="Times New Roman" w:hAnsi="Times New Roman"/>
          <w:bCs/>
          <w:sz w:val="24"/>
          <w:szCs w:val="24"/>
        </w:rPr>
        <w:t>minimis</w:t>
      </w:r>
      <w:proofErr w:type="spellEnd"/>
      <w:r w:rsidRPr="00A153B9">
        <w:rPr>
          <w:rFonts w:ascii="Times New Roman" w:hAnsi="Times New Roman"/>
          <w:bCs/>
          <w:sz w:val="24"/>
          <w:szCs w:val="24"/>
        </w:rPr>
        <w:t xml:space="preserve">” ще бъде проверявано чрез </w:t>
      </w:r>
      <w:r w:rsidR="0024358D">
        <w:rPr>
          <w:rFonts w:ascii="Times New Roman" w:hAnsi="Times New Roman"/>
          <w:bCs/>
          <w:sz w:val="24"/>
          <w:szCs w:val="24"/>
        </w:rPr>
        <w:t>„</w:t>
      </w:r>
      <w:r w:rsidRPr="00A153B9">
        <w:rPr>
          <w:rFonts w:ascii="Times New Roman" w:hAnsi="Times New Roman"/>
          <w:bCs/>
          <w:sz w:val="24"/>
          <w:szCs w:val="24"/>
        </w:rPr>
        <w:t>Декларация за минимална помощ</w:t>
      </w:r>
      <w:r w:rsidRPr="00B91A6D">
        <w:rPr>
          <w:rFonts w:ascii="Times New Roman" w:hAnsi="Times New Roman"/>
          <w:bCs/>
          <w:sz w:val="24"/>
          <w:szCs w:val="24"/>
        </w:rPr>
        <w:t>”</w:t>
      </w:r>
      <w:r w:rsidRPr="00A153B9">
        <w:rPr>
          <w:rFonts w:ascii="Times New Roman" w:hAnsi="Times New Roman"/>
          <w:bCs/>
          <w:sz w:val="24"/>
          <w:szCs w:val="24"/>
        </w:rPr>
        <w:t xml:space="preserve"> (Приложение </w:t>
      </w:r>
      <w:r w:rsidR="0024358D">
        <w:rPr>
          <w:rFonts w:ascii="Times New Roman" w:hAnsi="Times New Roman"/>
          <w:bCs/>
          <w:sz w:val="24"/>
          <w:szCs w:val="24"/>
        </w:rPr>
        <w:t>8 или е</w:t>
      </w:r>
      <w:r w:rsidR="00953015">
        <w:rPr>
          <w:rFonts w:ascii="Times New Roman" w:hAnsi="Times New Roman"/>
          <w:bCs/>
          <w:sz w:val="24"/>
          <w:szCs w:val="24"/>
        </w:rPr>
        <w:t>-Декларация</w:t>
      </w:r>
      <w:r w:rsidR="00BF618B">
        <w:rPr>
          <w:rFonts w:ascii="Times New Roman" w:hAnsi="Times New Roman"/>
          <w:bCs/>
          <w:sz w:val="24"/>
          <w:szCs w:val="24"/>
        </w:rPr>
        <w:t>, когато е приложимо)</w:t>
      </w:r>
      <w:r w:rsidRPr="00A153B9">
        <w:rPr>
          <w:rFonts w:ascii="Times New Roman" w:hAnsi="Times New Roman"/>
          <w:bCs/>
          <w:sz w:val="24"/>
          <w:szCs w:val="24"/>
        </w:rPr>
        <w:t xml:space="preserve">, като кандидатите носят отговорност за верността на декларираните данни. В случай че в процеса на оценка се установи, че със средствата, за които се кандидатства, ще бъде </w:t>
      </w:r>
      <w:r>
        <w:rPr>
          <w:rFonts w:ascii="Times New Roman" w:hAnsi="Times New Roman"/>
          <w:bCs/>
          <w:sz w:val="24"/>
          <w:szCs w:val="24"/>
        </w:rPr>
        <w:t>надхвърлен прагът на допустимата минимална помощ</w:t>
      </w:r>
      <w:r w:rsidRPr="00A153B9">
        <w:rPr>
          <w:rFonts w:ascii="Times New Roman" w:hAnsi="Times New Roman"/>
          <w:bCs/>
          <w:sz w:val="24"/>
          <w:szCs w:val="24"/>
        </w:rPr>
        <w:t xml:space="preserve">, Оценителната комисия намалява служебно стойността на финансирането до максимално допустимия размер. Посочената корекция не може да води </w:t>
      </w:r>
      <w:r>
        <w:rPr>
          <w:rFonts w:ascii="Times New Roman" w:hAnsi="Times New Roman"/>
          <w:bCs/>
          <w:sz w:val="24"/>
          <w:szCs w:val="24"/>
        </w:rPr>
        <w:t xml:space="preserve">до </w:t>
      </w:r>
      <w:r w:rsidRPr="00A153B9">
        <w:rPr>
          <w:rFonts w:ascii="Times New Roman" w:hAnsi="Times New Roman"/>
          <w:bCs/>
          <w:sz w:val="24"/>
          <w:szCs w:val="24"/>
        </w:rPr>
        <w:t>подобряване на качеството на проектното предложение и нарушаване на принципите по чл. 29, ал. 1, т. 1 и т. 2 от ЗУСЕФСУ</w:t>
      </w:r>
      <w:r>
        <w:rPr>
          <w:rFonts w:ascii="Times New Roman" w:hAnsi="Times New Roman"/>
          <w:bCs/>
          <w:sz w:val="24"/>
          <w:szCs w:val="24"/>
        </w:rPr>
        <w:t>.</w:t>
      </w:r>
    </w:p>
    <w:p w14:paraId="457A9F64" w14:textId="77777777" w:rsidR="00B91A6D" w:rsidRPr="00B91A6D" w:rsidRDefault="00B91A6D" w:rsidP="00A153B9">
      <w:pPr>
        <w:jc w:val="both"/>
        <w:rPr>
          <w:rFonts w:ascii="Times New Roman" w:hAnsi="Times New Roman"/>
          <w:bCs/>
          <w:sz w:val="24"/>
          <w:szCs w:val="24"/>
        </w:rPr>
      </w:pPr>
      <w:r w:rsidRPr="00B91A6D">
        <w:rPr>
          <w:rFonts w:ascii="Times New Roman" w:hAnsi="Times New Roman"/>
          <w:sz w:val="24"/>
        </w:rPr>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w:t>
      </w:r>
      <w:proofErr w:type="spellStart"/>
      <w:r w:rsidRPr="00B91A6D">
        <w:rPr>
          <w:rFonts w:ascii="Times New Roman" w:hAnsi="Times New Roman"/>
          <w:sz w:val="24"/>
        </w:rPr>
        <w:t>ия</w:t>
      </w:r>
      <w:proofErr w:type="spellEnd"/>
      <w:r w:rsidRPr="00B91A6D">
        <w:rPr>
          <w:rFonts w:ascii="Times New Roman" w:hAnsi="Times New Roman"/>
          <w:sz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B91A6D">
        <w:rPr>
          <w:rStyle w:val="a5"/>
          <w:rFonts w:ascii="Times New Roman" w:hAnsi="Times New Roman"/>
          <w:sz w:val="24"/>
        </w:rPr>
        <w:footnoteReference w:id="1"/>
      </w:r>
      <w:r w:rsidRPr="00B91A6D">
        <w:rPr>
          <w:rFonts w:ascii="Times New Roman" w:hAnsi="Times New Roman"/>
          <w:sz w:val="24"/>
        </w:rPr>
        <w:t>.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на Комисията (ЕС) № 2023/2831.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14:paraId="457A9F65" w14:textId="1E833E1F" w:rsidR="00A153B9" w:rsidRDefault="00A153B9" w:rsidP="00A153B9">
      <w:pPr>
        <w:jc w:val="both"/>
        <w:rPr>
          <w:rFonts w:ascii="Times New Roman" w:hAnsi="Times New Roman"/>
          <w:bCs/>
          <w:sz w:val="24"/>
          <w:szCs w:val="24"/>
        </w:rPr>
      </w:pPr>
      <w:r w:rsidRPr="00A153B9">
        <w:rPr>
          <w:rFonts w:ascii="Times New Roman" w:hAnsi="Times New Roman"/>
          <w:b/>
          <w:sz w:val="24"/>
        </w:rPr>
        <w:t>ВАЖНО</w:t>
      </w:r>
      <w:r>
        <w:rPr>
          <w:rFonts w:ascii="Times New Roman" w:hAnsi="Times New Roman"/>
          <w:sz w:val="24"/>
        </w:rPr>
        <w:t xml:space="preserve">: </w:t>
      </w:r>
      <w:r w:rsidRPr="00A44F84">
        <w:rPr>
          <w:rFonts w:ascii="Times New Roman" w:hAnsi="Times New Roman"/>
          <w:sz w:val="24"/>
        </w:rPr>
        <w:t xml:space="preserve">В случай че след подаване на проектното предложение </w:t>
      </w:r>
      <w:r w:rsidRPr="00A44F84">
        <w:rPr>
          <w:rFonts w:ascii="Times New Roman" w:hAnsi="Times New Roman"/>
          <w:b/>
          <w:sz w:val="24"/>
        </w:rPr>
        <w:t>настъпи промяна по о</w:t>
      </w:r>
      <w:r>
        <w:rPr>
          <w:rFonts w:ascii="Times New Roman" w:hAnsi="Times New Roman"/>
          <w:b/>
          <w:sz w:val="24"/>
        </w:rPr>
        <w:t xml:space="preserve">тношение на получената </w:t>
      </w:r>
      <w:r w:rsidRPr="00A44F84">
        <w:rPr>
          <w:rFonts w:ascii="Times New Roman" w:hAnsi="Times New Roman"/>
          <w:b/>
          <w:sz w:val="24"/>
        </w:rPr>
        <w:t>минимална помощ</w:t>
      </w:r>
      <w:r w:rsidRPr="00A44F84">
        <w:rPr>
          <w:rFonts w:ascii="Times New Roman" w:hAnsi="Times New Roman"/>
          <w:sz w:val="24"/>
        </w:rPr>
        <w:t xml:space="preserve"> от кандидата, същият следва да уведо</w:t>
      </w:r>
      <w:r>
        <w:rPr>
          <w:rFonts w:ascii="Times New Roman" w:hAnsi="Times New Roman"/>
          <w:sz w:val="24"/>
        </w:rPr>
        <w:t xml:space="preserve">ми писмено </w:t>
      </w:r>
      <w:r w:rsidR="00F82BEB">
        <w:rPr>
          <w:rFonts w:ascii="Times New Roman" w:hAnsi="Times New Roman"/>
          <w:sz w:val="24"/>
        </w:rPr>
        <w:t>ДФЗ /УО</w:t>
      </w:r>
      <w:r>
        <w:rPr>
          <w:rFonts w:ascii="Times New Roman" w:hAnsi="Times New Roman"/>
          <w:sz w:val="24"/>
        </w:rPr>
        <w:t xml:space="preserve"> и да изпрати нова</w:t>
      </w:r>
      <w:r w:rsidRPr="005A240A">
        <w:rPr>
          <w:rFonts w:ascii="Times New Roman" w:hAnsi="Times New Roman"/>
          <w:sz w:val="24"/>
        </w:rPr>
        <w:t xml:space="preserve"> </w:t>
      </w:r>
      <w:r w:rsidR="00356AFD">
        <w:rPr>
          <w:rFonts w:ascii="Times New Roman" w:hAnsi="Times New Roman"/>
          <w:bCs/>
          <w:sz w:val="24"/>
          <w:szCs w:val="24"/>
        </w:rPr>
        <w:t>„</w:t>
      </w:r>
      <w:r w:rsidR="00356AFD" w:rsidRPr="00A153B9">
        <w:rPr>
          <w:rFonts w:ascii="Times New Roman" w:hAnsi="Times New Roman"/>
          <w:bCs/>
          <w:sz w:val="24"/>
          <w:szCs w:val="24"/>
        </w:rPr>
        <w:t>Декларация за минимална помощ</w:t>
      </w:r>
      <w:r w:rsidR="00356AFD" w:rsidRPr="00B91A6D">
        <w:rPr>
          <w:rFonts w:ascii="Times New Roman" w:hAnsi="Times New Roman"/>
          <w:bCs/>
          <w:sz w:val="24"/>
          <w:szCs w:val="24"/>
        </w:rPr>
        <w:t>”</w:t>
      </w:r>
      <w:r w:rsidR="00356AFD" w:rsidRPr="00A153B9">
        <w:rPr>
          <w:rFonts w:ascii="Times New Roman" w:hAnsi="Times New Roman"/>
          <w:bCs/>
          <w:sz w:val="24"/>
          <w:szCs w:val="24"/>
        </w:rPr>
        <w:t xml:space="preserve"> (Приложение </w:t>
      </w:r>
      <w:r w:rsidR="00356AFD">
        <w:rPr>
          <w:rFonts w:ascii="Times New Roman" w:hAnsi="Times New Roman"/>
          <w:bCs/>
          <w:sz w:val="24"/>
          <w:szCs w:val="24"/>
        </w:rPr>
        <w:t>8)</w:t>
      </w:r>
      <w:r w:rsidRPr="00A44F84">
        <w:rPr>
          <w:rFonts w:ascii="Times New Roman" w:hAnsi="Times New Roman"/>
          <w:sz w:val="24"/>
        </w:rPr>
        <w:t xml:space="preserve">, в </w:t>
      </w:r>
      <w:r>
        <w:rPr>
          <w:rFonts w:ascii="Times New Roman" w:hAnsi="Times New Roman"/>
          <w:sz w:val="24"/>
        </w:rPr>
        <w:t>срок от 5 (пет) работни дни чрез модул „Комуникация с УО</w:t>
      </w:r>
      <w:r w:rsidRPr="006A3177">
        <w:rPr>
          <w:rFonts w:ascii="Times New Roman" w:hAnsi="Times New Roman"/>
          <w:sz w:val="24"/>
        </w:rPr>
        <w:t>”</w:t>
      </w:r>
      <w:r w:rsidRPr="00A44F84">
        <w:rPr>
          <w:rFonts w:ascii="Times New Roman" w:hAnsi="Times New Roman"/>
          <w:sz w:val="24"/>
        </w:rPr>
        <w:t xml:space="preserve"> в ИСУН</w:t>
      </w:r>
      <w:r w:rsidR="00E9447D">
        <w:rPr>
          <w:rFonts w:ascii="Times New Roman" w:hAnsi="Times New Roman"/>
          <w:sz w:val="24"/>
        </w:rPr>
        <w:t>.</w:t>
      </w:r>
    </w:p>
    <w:p w14:paraId="457A9F66" w14:textId="67021746" w:rsidR="001563A0" w:rsidRDefault="00FE1F4F" w:rsidP="00FE1F4F">
      <w:pPr>
        <w:jc w:val="both"/>
        <w:rPr>
          <w:rFonts w:ascii="Times New Roman" w:hAnsi="Times New Roman"/>
          <w:sz w:val="24"/>
          <w:szCs w:val="24"/>
        </w:rPr>
      </w:pPr>
      <w:r w:rsidRPr="009F2233">
        <w:rPr>
          <w:rFonts w:ascii="Times New Roman" w:hAnsi="Times New Roman"/>
          <w:b/>
          <w:bCs/>
          <w:sz w:val="24"/>
          <w:szCs w:val="24"/>
        </w:rPr>
        <w:t xml:space="preserve">ВАЖНО: </w:t>
      </w:r>
      <w:r w:rsidRPr="009F2233">
        <w:rPr>
          <w:rFonts w:ascii="Times New Roman" w:hAnsi="Times New Roman"/>
          <w:sz w:val="24"/>
          <w:szCs w:val="24"/>
        </w:rPr>
        <w:t xml:space="preserve">Преди сключване на </w:t>
      </w:r>
      <w:r w:rsidR="00E030B4">
        <w:rPr>
          <w:rFonts w:ascii="Times New Roman" w:hAnsi="Times New Roman"/>
          <w:sz w:val="24"/>
          <w:szCs w:val="24"/>
        </w:rPr>
        <w:t>административен</w:t>
      </w:r>
      <w:r w:rsidR="00B560A0" w:rsidRPr="009F2233">
        <w:rPr>
          <w:rFonts w:ascii="Times New Roman" w:hAnsi="Times New Roman"/>
          <w:sz w:val="24"/>
          <w:szCs w:val="24"/>
        </w:rPr>
        <w:t xml:space="preserve"> </w:t>
      </w:r>
      <w:r w:rsidRPr="009F2233">
        <w:rPr>
          <w:rFonts w:ascii="Times New Roman" w:hAnsi="Times New Roman"/>
          <w:sz w:val="24"/>
          <w:szCs w:val="24"/>
        </w:rPr>
        <w:t xml:space="preserve">договор, ще бъде извършена документална проверка на декларираните </w:t>
      </w:r>
      <w:r w:rsidR="00E030B4" w:rsidRPr="009F2233">
        <w:rPr>
          <w:rFonts w:ascii="Times New Roman" w:hAnsi="Times New Roman"/>
          <w:sz w:val="24"/>
          <w:szCs w:val="24"/>
        </w:rPr>
        <w:t xml:space="preserve">от одобрените кандидати </w:t>
      </w:r>
      <w:r w:rsidR="00E030B4" w:rsidRPr="00E030B4">
        <w:rPr>
          <w:rFonts w:ascii="Times New Roman" w:hAnsi="Times New Roman"/>
          <w:sz w:val="24"/>
          <w:szCs w:val="24"/>
        </w:rPr>
        <w:t>актуални данни относно получената минимална помощ</w:t>
      </w:r>
      <w:r w:rsidR="001563A0" w:rsidRPr="001563A0">
        <w:rPr>
          <w:rFonts w:ascii="Times New Roman" w:hAnsi="Times New Roman"/>
          <w:sz w:val="24"/>
          <w:szCs w:val="24"/>
        </w:rPr>
        <w:t>.</w:t>
      </w:r>
      <w:r w:rsidR="006807C5">
        <w:rPr>
          <w:rFonts w:ascii="Times New Roman" w:hAnsi="Times New Roman"/>
          <w:sz w:val="24"/>
          <w:szCs w:val="24"/>
        </w:rPr>
        <w:t xml:space="preserve"> </w:t>
      </w:r>
      <w:r w:rsidR="001563A0" w:rsidRPr="001563A0">
        <w:rPr>
          <w:rFonts w:ascii="Times New Roman" w:hAnsi="Times New Roman"/>
          <w:sz w:val="24"/>
          <w:szCs w:val="24"/>
        </w:rPr>
        <w:t xml:space="preserve">В случай че при проверката на етап договаряне се установи надвишаване на максимално допустимия праг за минимална помощ за едно и също предприятие, се издава Решение за отказ за предоставяне </w:t>
      </w:r>
      <w:r w:rsidR="001563A0">
        <w:rPr>
          <w:rFonts w:ascii="Times New Roman" w:hAnsi="Times New Roman"/>
          <w:sz w:val="24"/>
          <w:szCs w:val="24"/>
        </w:rPr>
        <w:t>на безвъзмездна финансова помощ на съответния кандидат.</w:t>
      </w:r>
    </w:p>
    <w:p w14:paraId="457A9F67" w14:textId="77777777" w:rsidR="001A343E" w:rsidRPr="001A343E" w:rsidRDefault="001A343E" w:rsidP="001A343E">
      <w:pPr>
        <w:jc w:val="both"/>
        <w:rPr>
          <w:rFonts w:ascii="Times New Roman" w:hAnsi="Times New Roman"/>
          <w:sz w:val="24"/>
          <w:szCs w:val="24"/>
        </w:rPr>
      </w:pPr>
      <w:r w:rsidRPr="001A343E">
        <w:rPr>
          <w:rFonts w:ascii="Times New Roman" w:hAnsi="Times New Roman"/>
          <w:sz w:val="24"/>
          <w:szCs w:val="24"/>
        </w:rPr>
        <w:t>При определяне дали е спазен максимално допустимия размер на помощта, посочен по-горе ще се взема предвид както размера на минималната помощ, за която се кандидатства, така и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14:paraId="457A9F68" w14:textId="77777777" w:rsidR="001A343E" w:rsidRPr="001A343E" w:rsidRDefault="001A343E" w:rsidP="001A343E">
      <w:pPr>
        <w:jc w:val="both"/>
        <w:rPr>
          <w:rFonts w:ascii="Times New Roman" w:hAnsi="Times New Roman"/>
          <w:sz w:val="24"/>
          <w:szCs w:val="24"/>
        </w:rPr>
      </w:pPr>
      <w:r w:rsidRPr="001A343E">
        <w:rPr>
          <w:rFonts w:ascii="Times New Roman" w:hAnsi="Times New Roman"/>
          <w:sz w:val="24"/>
          <w:szCs w:val="24"/>
        </w:rPr>
        <w:lastRenderedPageBreak/>
        <w:t>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457A9F69" w14:textId="77777777" w:rsidR="001A343E" w:rsidRDefault="001A343E" w:rsidP="001A343E">
      <w:pPr>
        <w:jc w:val="both"/>
        <w:rPr>
          <w:rFonts w:ascii="Times New Roman" w:hAnsi="Times New Roman"/>
          <w:sz w:val="24"/>
          <w:szCs w:val="24"/>
        </w:rPr>
      </w:pPr>
      <w:r w:rsidRPr="001A343E">
        <w:rPr>
          <w:rFonts w:ascii="Times New Roman" w:hAnsi="Times New Roman"/>
          <w:sz w:val="24"/>
          <w:szCs w:val="24"/>
        </w:rPr>
        <w:t xml:space="preserve">Възстановяването на недължимо платените и надплатените суми, както и на неправомерно получените или </w:t>
      </w:r>
      <w:r w:rsidR="00177123">
        <w:rPr>
          <w:rFonts w:ascii="Times New Roman" w:hAnsi="Times New Roman"/>
          <w:sz w:val="24"/>
          <w:szCs w:val="24"/>
        </w:rPr>
        <w:t xml:space="preserve">неправомерно усвоени средства, </w:t>
      </w:r>
      <w:r w:rsidRPr="001A343E">
        <w:rPr>
          <w:rFonts w:ascii="Times New Roman" w:hAnsi="Times New Roman"/>
          <w:sz w:val="24"/>
          <w:szCs w:val="24"/>
        </w:rPr>
        <w:t xml:space="preserve">ще се извършва в съответствие с установения ред, съгласно действащите нормативни актове за плащане, верификация и сертификация на разходите към момента </w:t>
      </w:r>
      <w:r w:rsidR="00177123">
        <w:rPr>
          <w:rFonts w:ascii="Times New Roman" w:hAnsi="Times New Roman"/>
          <w:sz w:val="24"/>
          <w:szCs w:val="24"/>
        </w:rPr>
        <w:t>на изпълнение на административните договори</w:t>
      </w:r>
      <w:r w:rsidRPr="001A343E">
        <w:rPr>
          <w:rFonts w:ascii="Times New Roman" w:hAnsi="Times New Roman"/>
          <w:sz w:val="24"/>
          <w:szCs w:val="24"/>
        </w:rPr>
        <w:t>.</w:t>
      </w:r>
    </w:p>
    <w:p w14:paraId="457A9F6A" w14:textId="500627E9" w:rsidR="00FE1F4F" w:rsidRPr="009F2233" w:rsidRDefault="006B0B30" w:rsidP="00FE1F4F">
      <w:pPr>
        <w:jc w:val="both"/>
        <w:rPr>
          <w:rFonts w:ascii="Times New Roman" w:hAnsi="Times New Roman"/>
          <w:b/>
          <w:sz w:val="24"/>
          <w:szCs w:val="24"/>
        </w:rPr>
      </w:pPr>
      <w:r>
        <w:rPr>
          <w:rFonts w:ascii="Times New Roman" w:hAnsi="Times New Roman"/>
          <w:b/>
          <w:sz w:val="24"/>
          <w:szCs w:val="24"/>
        </w:rPr>
        <w:t>4.</w:t>
      </w:r>
      <w:r w:rsidR="00FE1F4F" w:rsidRPr="009F2233">
        <w:rPr>
          <w:rFonts w:ascii="Times New Roman" w:hAnsi="Times New Roman"/>
          <w:b/>
          <w:sz w:val="24"/>
          <w:szCs w:val="24"/>
        </w:rPr>
        <w:t>2.</w:t>
      </w:r>
      <w:r w:rsidR="00FE1F4F" w:rsidRPr="009523E4">
        <w:rPr>
          <w:rFonts w:ascii="Times New Roman" w:hAnsi="Times New Roman"/>
          <w:b/>
          <w:sz w:val="24"/>
          <w:szCs w:val="24"/>
        </w:rPr>
        <w:t xml:space="preserve"> </w:t>
      </w:r>
      <w:r w:rsidR="00FE1F4F" w:rsidRPr="009F2233">
        <w:rPr>
          <w:rFonts w:ascii="Times New Roman" w:hAnsi="Times New Roman"/>
          <w:b/>
          <w:sz w:val="24"/>
          <w:szCs w:val="24"/>
        </w:rPr>
        <w:t>Недопуст</w:t>
      </w:r>
      <w:r w:rsidR="00FD1CB4">
        <w:rPr>
          <w:rFonts w:ascii="Times New Roman" w:hAnsi="Times New Roman"/>
          <w:b/>
          <w:sz w:val="24"/>
          <w:szCs w:val="24"/>
        </w:rPr>
        <w:t>ими кандидати при избран режим „минимална помощ</w:t>
      </w:r>
      <w:r w:rsidR="00FD1CB4" w:rsidRPr="00820146">
        <w:rPr>
          <w:rFonts w:ascii="Times New Roman" w:hAnsi="Times New Roman"/>
          <w:b/>
          <w:sz w:val="24"/>
          <w:szCs w:val="24"/>
        </w:rPr>
        <w:t>”</w:t>
      </w:r>
      <w:r w:rsidR="00FE1F4F" w:rsidRPr="009F2233">
        <w:rPr>
          <w:rFonts w:ascii="Times New Roman" w:hAnsi="Times New Roman"/>
          <w:b/>
          <w:sz w:val="24"/>
          <w:szCs w:val="24"/>
        </w:rPr>
        <w:t xml:space="preserve"> (</w:t>
      </w:r>
      <w:proofErr w:type="spellStart"/>
      <w:r w:rsidR="00FE1F4F" w:rsidRPr="009F2233">
        <w:rPr>
          <w:rFonts w:ascii="Times New Roman" w:hAnsi="Times New Roman"/>
          <w:b/>
          <w:sz w:val="24"/>
          <w:szCs w:val="24"/>
        </w:rPr>
        <w:t>de</w:t>
      </w:r>
      <w:proofErr w:type="spellEnd"/>
      <w:r w:rsidR="00FE1F4F" w:rsidRPr="009F2233">
        <w:rPr>
          <w:rFonts w:ascii="Times New Roman" w:hAnsi="Times New Roman"/>
          <w:b/>
          <w:sz w:val="24"/>
          <w:szCs w:val="24"/>
        </w:rPr>
        <w:t xml:space="preserve"> </w:t>
      </w:r>
      <w:proofErr w:type="spellStart"/>
      <w:r w:rsidR="00FE1F4F" w:rsidRPr="009F2233">
        <w:rPr>
          <w:rFonts w:ascii="Times New Roman" w:hAnsi="Times New Roman"/>
          <w:b/>
          <w:sz w:val="24"/>
          <w:szCs w:val="24"/>
        </w:rPr>
        <w:t>minimis</w:t>
      </w:r>
      <w:proofErr w:type="spellEnd"/>
      <w:r w:rsidR="00FE1F4F" w:rsidRPr="009F2233">
        <w:rPr>
          <w:rFonts w:ascii="Times New Roman" w:hAnsi="Times New Roman"/>
          <w:b/>
          <w:sz w:val="24"/>
          <w:szCs w:val="24"/>
        </w:rPr>
        <w:t>):</w:t>
      </w:r>
    </w:p>
    <w:p w14:paraId="457A9F6B" w14:textId="77777777" w:rsidR="00FE1F4F" w:rsidRDefault="00FE1F4F" w:rsidP="00FE1F4F">
      <w:pPr>
        <w:jc w:val="both"/>
        <w:rPr>
          <w:rFonts w:ascii="Times New Roman" w:hAnsi="Times New Roman"/>
          <w:sz w:val="24"/>
          <w:szCs w:val="24"/>
        </w:rPr>
      </w:pPr>
      <w:r w:rsidRPr="009F2233">
        <w:rPr>
          <w:rFonts w:ascii="Times New Roman" w:hAnsi="Times New Roman"/>
          <w:b/>
          <w:sz w:val="24"/>
          <w:szCs w:val="24"/>
        </w:rPr>
        <w:t xml:space="preserve">Кандидатите не могат да участват </w:t>
      </w:r>
      <w:r w:rsidRPr="009F2233">
        <w:rPr>
          <w:rFonts w:ascii="Times New Roman" w:hAnsi="Times New Roman"/>
          <w:sz w:val="24"/>
          <w:szCs w:val="24"/>
        </w:rPr>
        <w:t>в процедурата и да п</w:t>
      </w:r>
      <w:r w:rsidR="001A343E">
        <w:rPr>
          <w:rFonts w:ascii="Times New Roman" w:hAnsi="Times New Roman"/>
          <w:sz w:val="24"/>
          <w:szCs w:val="24"/>
        </w:rPr>
        <w:t>олучат безвъзмездно финансиране</w:t>
      </w:r>
      <w:r w:rsidRPr="009F2233">
        <w:rPr>
          <w:rFonts w:ascii="Times New Roman" w:hAnsi="Times New Roman"/>
          <w:sz w:val="24"/>
          <w:szCs w:val="24"/>
        </w:rPr>
        <w:t xml:space="preserve">, в случай че попадат в </w:t>
      </w:r>
      <w:r w:rsidRPr="009F2233">
        <w:rPr>
          <w:rFonts w:ascii="Times New Roman" w:hAnsi="Times New Roman"/>
          <w:b/>
          <w:sz w:val="24"/>
          <w:szCs w:val="24"/>
        </w:rPr>
        <w:t>забранителните режими</w:t>
      </w:r>
      <w:r w:rsidRPr="009F2233">
        <w:rPr>
          <w:rFonts w:ascii="Times New Roman" w:hAnsi="Times New Roman"/>
          <w:sz w:val="24"/>
          <w:szCs w:val="24"/>
        </w:rPr>
        <w:t xml:space="preserve"> на </w:t>
      </w:r>
      <w:r w:rsidRPr="009F2233">
        <w:rPr>
          <w:rFonts w:ascii="Times New Roman" w:hAnsi="Times New Roman"/>
          <w:bCs/>
          <w:sz w:val="24"/>
          <w:szCs w:val="24"/>
        </w:rPr>
        <w:t xml:space="preserve">Регламент (ЕС) № </w:t>
      </w:r>
      <w:r w:rsidR="00877819">
        <w:rPr>
          <w:rFonts w:ascii="Times New Roman" w:hAnsi="Times New Roman"/>
          <w:bCs/>
          <w:sz w:val="24"/>
          <w:szCs w:val="24"/>
        </w:rPr>
        <w:t>2023</w:t>
      </w:r>
      <w:r w:rsidRPr="009F2233">
        <w:rPr>
          <w:rFonts w:ascii="Times New Roman" w:hAnsi="Times New Roman"/>
          <w:bCs/>
          <w:sz w:val="24"/>
          <w:szCs w:val="24"/>
        </w:rPr>
        <w:t>/2</w:t>
      </w:r>
      <w:r w:rsidR="00877819">
        <w:rPr>
          <w:rFonts w:ascii="Times New Roman" w:hAnsi="Times New Roman"/>
          <w:bCs/>
          <w:sz w:val="24"/>
          <w:szCs w:val="24"/>
        </w:rPr>
        <w:t>831</w:t>
      </w:r>
      <w:r w:rsidRPr="009F2233">
        <w:rPr>
          <w:rFonts w:ascii="Times New Roman" w:hAnsi="Times New Roman"/>
          <w:bCs/>
          <w:sz w:val="24"/>
          <w:szCs w:val="24"/>
        </w:rPr>
        <w:t xml:space="preserve"> </w:t>
      </w:r>
      <w:r w:rsidRPr="009F2233">
        <w:rPr>
          <w:rFonts w:ascii="Times New Roman" w:hAnsi="Times New Roman"/>
          <w:sz w:val="24"/>
          <w:szCs w:val="24"/>
        </w:rPr>
        <w:t>и по-конкретно, ако:</w:t>
      </w:r>
    </w:p>
    <w:p w14:paraId="457A9F6C" w14:textId="77777777" w:rsidR="00FE1F4F" w:rsidRPr="009F2233" w:rsidRDefault="00FE1F4F" w:rsidP="00FE1F4F">
      <w:pPr>
        <w:jc w:val="both"/>
        <w:rPr>
          <w:rFonts w:ascii="Times New Roman" w:hAnsi="Times New Roman"/>
          <w:b/>
          <w:sz w:val="24"/>
          <w:szCs w:val="24"/>
        </w:rPr>
      </w:pPr>
      <w:r w:rsidRPr="009F2233">
        <w:rPr>
          <w:rFonts w:ascii="Times New Roman" w:hAnsi="Times New Roman"/>
          <w:b/>
          <w:sz w:val="24"/>
          <w:szCs w:val="24"/>
        </w:rPr>
        <w:t>А)</w:t>
      </w:r>
      <w:r w:rsidRPr="009F2233">
        <w:rPr>
          <w:rFonts w:ascii="Times New Roman" w:hAnsi="Times New Roman"/>
          <w:sz w:val="24"/>
          <w:szCs w:val="24"/>
        </w:rPr>
        <w:t xml:space="preserve"> Икономическата </w:t>
      </w:r>
      <w:r w:rsidRPr="009F2233">
        <w:rPr>
          <w:rFonts w:ascii="Times New Roman" w:hAnsi="Times New Roman"/>
          <w:b/>
          <w:sz w:val="24"/>
          <w:szCs w:val="24"/>
        </w:rPr>
        <w:t>дейност</w:t>
      </w:r>
      <w:r w:rsidRPr="009F2233">
        <w:rPr>
          <w:rFonts w:ascii="Times New Roman" w:hAnsi="Times New Roman"/>
          <w:sz w:val="24"/>
          <w:szCs w:val="24"/>
        </w:rPr>
        <w:t>,</w:t>
      </w:r>
      <w:r w:rsidRPr="009F2233">
        <w:rPr>
          <w:rFonts w:ascii="Times New Roman" w:hAnsi="Times New Roman"/>
          <w:b/>
          <w:sz w:val="24"/>
          <w:szCs w:val="24"/>
        </w:rPr>
        <w:t xml:space="preserve"> за която кандидатстват се отнася до</w:t>
      </w:r>
      <w:r w:rsidR="00E8132F">
        <w:rPr>
          <w:rStyle w:val="a5"/>
          <w:rFonts w:ascii="Times New Roman" w:hAnsi="Times New Roman"/>
          <w:b/>
          <w:sz w:val="24"/>
          <w:szCs w:val="24"/>
        </w:rPr>
        <w:footnoteReference w:id="2"/>
      </w:r>
      <w:r w:rsidRPr="009F2233">
        <w:rPr>
          <w:rFonts w:ascii="Times New Roman" w:hAnsi="Times New Roman"/>
          <w:b/>
          <w:sz w:val="24"/>
          <w:szCs w:val="24"/>
        </w:rPr>
        <w:t>:</w:t>
      </w:r>
    </w:p>
    <w:p w14:paraId="457A9F6D"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сектора на рибарството и аквакултурите, уредени с Регламент (ЕС) № 1379/2013</w:t>
      </w:r>
      <w:r w:rsidR="008E4594" w:rsidRPr="009F2233">
        <w:rPr>
          <w:rFonts w:ascii="Times New Roman" w:hAnsi="Times New Roman"/>
          <w:sz w:val="24"/>
          <w:szCs w:val="24"/>
        </w:rPr>
        <w:t>;</w:t>
      </w:r>
    </w:p>
    <w:p w14:paraId="457A9F6E"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сектора на първично</w:t>
      </w:r>
      <w:r w:rsidR="001A343E">
        <w:rPr>
          <w:rFonts w:ascii="Times New Roman" w:hAnsi="Times New Roman"/>
          <w:sz w:val="24"/>
          <w:szCs w:val="24"/>
        </w:rPr>
        <w:t>то</w:t>
      </w:r>
      <w:r w:rsidRPr="009F2233">
        <w:rPr>
          <w:rFonts w:ascii="Times New Roman" w:hAnsi="Times New Roman"/>
          <w:sz w:val="24"/>
          <w:szCs w:val="24"/>
        </w:rPr>
        <w:t xml:space="preserve"> производство на селскостопански продукти;</w:t>
      </w:r>
    </w:p>
    <w:p w14:paraId="457A9F6F"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сектора на преработката и търговията със селскостопански продукти, в следните случаи:</w:t>
      </w:r>
    </w:p>
    <w:p w14:paraId="457A9F70"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457A9F71"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когато помощта е свързана със задължението да бъде прехвърлена частично или изцяло на първичните производи</w:t>
      </w:r>
      <w:r w:rsidRPr="009F2233">
        <w:rPr>
          <w:rFonts w:ascii="Times New Roman" w:hAnsi="Times New Roman"/>
          <w:sz w:val="24"/>
          <w:szCs w:val="24"/>
        </w:rPr>
        <w:softHyphen/>
        <w:t>тели.</w:t>
      </w:r>
    </w:p>
    <w:p w14:paraId="457A9F72" w14:textId="77777777" w:rsidR="00FE1F4F" w:rsidRPr="009F2233" w:rsidRDefault="00FE1F4F" w:rsidP="00FE1F4F">
      <w:pPr>
        <w:jc w:val="both"/>
        <w:rPr>
          <w:rFonts w:ascii="Times New Roman" w:hAnsi="Times New Roman"/>
          <w:b/>
          <w:sz w:val="24"/>
          <w:szCs w:val="24"/>
        </w:rPr>
      </w:pPr>
      <w:r w:rsidRPr="009F2233">
        <w:rPr>
          <w:rFonts w:ascii="Times New Roman" w:hAnsi="Times New Roman"/>
          <w:b/>
          <w:sz w:val="24"/>
          <w:szCs w:val="24"/>
        </w:rPr>
        <w:t>Б) Финансирането представлява:</w:t>
      </w:r>
    </w:p>
    <w:p w14:paraId="457A9F73"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457A9F74" w14:textId="77777777" w:rsidR="00FE1F4F" w:rsidRPr="009F2233" w:rsidRDefault="00FE1F4F" w:rsidP="00FE1F4F">
      <w:pPr>
        <w:jc w:val="both"/>
        <w:rPr>
          <w:rFonts w:ascii="Times New Roman" w:hAnsi="Times New Roman"/>
          <w:sz w:val="24"/>
          <w:szCs w:val="24"/>
        </w:rPr>
      </w:pPr>
      <w:r w:rsidRPr="009F2233">
        <w:rPr>
          <w:rFonts w:ascii="Times New Roman" w:hAnsi="Times New Roman"/>
          <w:sz w:val="24"/>
          <w:szCs w:val="24"/>
        </w:rPr>
        <w:t xml:space="preserve">• помощ, поставена в зависимост от използване на национални </w:t>
      </w:r>
      <w:r w:rsidR="00877819">
        <w:rPr>
          <w:rFonts w:ascii="Times New Roman" w:hAnsi="Times New Roman"/>
          <w:sz w:val="24"/>
          <w:szCs w:val="24"/>
        </w:rPr>
        <w:t>стоки и услуги</w:t>
      </w:r>
      <w:r w:rsidR="006D6563">
        <w:rPr>
          <w:rFonts w:ascii="Times New Roman" w:hAnsi="Times New Roman"/>
          <w:sz w:val="24"/>
          <w:szCs w:val="24"/>
        </w:rPr>
        <w:t xml:space="preserve"> спрямо вносни такива.</w:t>
      </w:r>
    </w:p>
    <w:p w14:paraId="457A9F75" w14:textId="77777777" w:rsidR="006D6563" w:rsidRPr="006D6563" w:rsidRDefault="006D6563" w:rsidP="006D6563">
      <w:pPr>
        <w:jc w:val="both"/>
        <w:rPr>
          <w:rFonts w:ascii="Times New Roman" w:hAnsi="Times New Roman"/>
          <w:sz w:val="24"/>
          <w:szCs w:val="24"/>
        </w:rPr>
      </w:pPr>
      <w:r w:rsidRPr="006D6563">
        <w:rPr>
          <w:rFonts w:ascii="Times New Roman" w:hAnsi="Times New Roman"/>
          <w:b/>
          <w:sz w:val="24"/>
          <w:szCs w:val="24"/>
        </w:rPr>
        <w:t>ВАЖНО</w:t>
      </w:r>
      <w:r w:rsidRPr="006D6563">
        <w:rPr>
          <w:rFonts w:ascii="Times New Roman" w:hAnsi="Times New Roman"/>
          <w:sz w:val="24"/>
          <w:szCs w:val="24"/>
        </w:rPr>
        <w:t>: Кандидатите не могат да получат безвъзмездно финансиране за дейност, в случай че същата се отнася до недопустимите сектори, попадащи в забранит</w:t>
      </w:r>
      <w:r>
        <w:rPr>
          <w:rFonts w:ascii="Times New Roman" w:hAnsi="Times New Roman"/>
          <w:sz w:val="24"/>
          <w:szCs w:val="24"/>
        </w:rPr>
        <w:t xml:space="preserve">елните режими съгласно чл. 1, </w:t>
      </w:r>
      <w:proofErr w:type="spellStart"/>
      <w:r>
        <w:rPr>
          <w:rFonts w:ascii="Times New Roman" w:hAnsi="Times New Roman"/>
          <w:sz w:val="24"/>
          <w:szCs w:val="24"/>
        </w:rPr>
        <w:t>пар</w:t>
      </w:r>
      <w:proofErr w:type="spellEnd"/>
      <w:r>
        <w:rPr>
          <w:rFonts w:ascii="Times New Roman" w:hAnsi="Times New Roman"/>
          <w:sz w:val="24"/>
          <w:szCs w:val="24"/>
        </w:rPr>
        <w:t>.</w:t>
      </w:r>
      <w:r w:rsidRPr="006D6563">
        <w:rPr>
          <w:rFonts w:ascii="Times New Roman" w:hAnsi="Times New Roman"/>
          <w:sz w:val="24"/>
          <w:szCs w:val="24"/>
        </w:rPr>
        <w:t xml:space="preserve"> </w:t>
      </w:r>
      <w:r>
        <w:rPr>
          <w:rFonts w:ascii="Times New Roman" w:hAnsi="Times New Roman"/>
          <w:sz w:val="24"/>
          <w:szCs w:val="24"/>
        </w:rPr>
        <w:t>1 от Регламент (ЕС) № 2023/2831</w:t>
      </w:r>
      <w:r w:rsidRPr="006D6563">
        <w:rPr>
          <w:rFonts w:ascii="Times New Roman" w:hAnsi="Times New Roman"/>
          <w:sz w:val="24"/>
          <w:szCs w:val="24"/>
        </w:rPr>
        <w:t xml:space="preserve"> и посочени в т. 2 А) и т. 2 Б), по-горе. 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w:t>
      </w:r>
      <w:r>
        <w:rPr>
          <w:rFonts w:ascii="Times New Roman" w:hAnsi="Times New Roman"/>
          <w:sz w:val="24"/>
          <w:szCs w:val="24"/>
        </w:rPr>
        <w:t>о бенефициентът</w:t>
      </w:r>
      <w:r w:rsidRPr="006D6563">
        <w:rPr>
          <w:rFonts w:ascii="Times New Roman" w:hAnsi="Times New Roman"/>
          <w:sz w:val="24"/>
          <w:szCs w:val="24"/>
        </w:rPr>
        <w:t xml:space="preserve">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 </w:t>
      </w:r>
    </w:p>
    <w:p w14:paraId="457A9F76" w14:textId="77777777" w:rsidR="00FE1F4F" w:rsidRDefault="006D6563" w:rsidP="00954589">
      <w:pPr>
        <w:jc w:val="both"/>
        <w:rPr>
          <w:rFonts w:ascii="Times New Roman" w:hAnsi="Times New Roman"/>
          <w:sz w:val="24"/>
          <w:szCs w:val="24"/>
        </w:rPr>
      </w:pPr>
      <w:r w:rsidRPr="006D6563">
        <w:rPr>
          <w:rFonts w:ascii="Times New Roman" w:hAnsi="Times New Roman"/>
          <w:sz w:val="24"/>
          <w:szCs w:val="24"/>
        </w:rPr>
        <w:lastRenderedPageBreak/>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6B1CA12A" w14:textId="77777777" w:rsidR="00DA4159" w:rsidRDefault="00DA4159" w:rsidP="00954589">
      <w:pPr>
        <w:jc w:val="both"/>
        <w:rPr>
          <w:rFonts w:ascii="Times New Roman" w:hAnsi="Times New Roman"/>
          <w:sz w:val="24"/>
          <w:szCs w:val="24"/>
        </w:rPr>
      </w:pPr>
    </w:p>
    <w:sectPr w:rsidR="00DA4159" w:rsidSect="00387528">
      <w:footerReference w:type="default" r:id="rId12"/>
      <w:pgSz w:w="11906" w:h="16838"/>
      <w:pgMar w:top="567" w:right="707" w:bottom="1135"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66106" w14:textId="77777777" w:rsidR="00970319" w:rsidRDefault="00970319" w:rsidP="007D773B">
      <w:pPr>
        <w:spacing w:after="0" w:line="240" w:lineRule="auto"/>
      </w:pPr>
      <w:r>
        <w:separator/>
      </w:r>
    </w:p>
  </w:endnote>
  <w:endnote w:type="continuationSeparator" w:id="0">
    <w:p w14:paraId="33601C1D" w14:textId="77777777" w:rsidR="00970319" w:rsidRDefault="00970319" w:rsidP="007D7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7708340"/>
      <w:docPartObj>
        <w:docPartGallery w:val="Page Numbers (Bottom of Page)"/>
        <w:docPartUnique/>
      </w:docPartObj>
    </w:sdtPr>
    <w:sdtEndPr>
      <w:rPr>
        <w:rFonts w:ascii="Times New Roman" w:hAnsi="Times New Roman"/>
        <w:noProof/>
      </w:rPr>
    </w:sdtEndPr>
    <w:sdtContent>
      <w:p w14:paraId="457A9F7F" w14:textId="0BC06D70" w:rsidR="00BA0AA1" w:rsidRDefault="0004560D" w:rsidP="006C34D0">
        <w:pPr>
          <w:pStyle w:val="af0"/>
          <w:jc w:val="center"/>
        </w:pPr>
        <w:r w:rsidRPr="00BA0AA1">
          <w:rPr>
            <w:rFonts w:ascii="Times New Roman" w:hAnsi="Times New Roman"/>
          </w:rPr>
          <w:fldChar w:fldCharType="begin"/>
        </w:r>
        <w:r w:rsidR="00BA0AA1" w:rsidRPr="00BA0AA1">
          <w:rPr>
            <w:rFonts w:ascii="Times New Roman" w:hAnsi="Times New Roman"/>
          </w:rPr>
          <w:instrText xml:space="preserve"> PAGE   \* MERGEFORMAT </w:instrText>
        </w:r>
        <w:r w:rsidRPr="00BA0AA1">
          <w:rPr>
            <w:rFonts w:ascii="Times New Roman" w:hAnsi="Times New Roman"/>
          </w:rPr>
          <w:fldChar w:fldCharType="separate"/>
        </w:r>
        <w:r w:rsidR="00D6633B">
          <w:rPr>
            <w:rFonts w:ascii="Times New Roman" w:hAnsi="Times New Roman"/>
            <w:noProof/>
          </w:rPr>
          <w:t>2</w:t>
        </w:r>
        <w:r w:rsidRPr="00BA0AA1">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D41A9" w14:textId="77777777" w:rsidR="00970319" w:rsidRDefault="00970319" w:rsidP="007D773B">
      <w:pPr>
        <w:spacing w:after="0" w:line="240" w:lineRule="auto"/>
      </w:pPr>
      <w:r>
        <w:separator/>
      </w:r>
    </w:p>
  </w:footnote>
  <w:footnote w:type="continuationSeparator" w:id="0">
    <w:p w14:paraId="4B3649A3" w14:textId="77777777" w:rsidR="00970319" w:rsidRDefault="00970319" w:rsidP="007D773B">
      <w:pPr>
        <w:spacing w:after="0" w:line="240" w:lineRule="auto"/>
      </w:pPr>
      <w:r>
        <w:continuationSeparator/>
      </w:r>
    </w:p>
  </w:footnote>
  <w:footnote w:id="1">
    <w:p w14:paraId="457A9F85" w14:textId="77777777" w:rsidR="00B91A6D" w:rsidRPr="003F2236" w:rsidRDefault="00B91A6D" w:rsidP="00B91A6D">
      <w:pPr>
        <w:pStyle w:val="a3"/>
        <w:spacing w:before="60"/>
        <w:jc w:val="both"/>
        <w:rPr>
          <w:rFonts w:ascii="Times New Roman" w:hAnsi="Times New Roman"/>
          <w:color w:val="FF0000"/>
        </w:rPr>
      </w:pPr>
      <w:r w:rsidRPr="003F2236">
        <w:rPr>
          <w:rStyle w:val="a5"/>
          <w:rFonts w:ascii="Times New Roman" w:hAnsi="Times New Roman"/>
        </w:rPr>
        <w:footnoteRef/>
      </w:r>
      <w:r w:rsidRPr="003F2236">
        <w:rPr>
          <w:rFonts w:ascii="Times New Roman" w:hAnsi="Times New Roman"/>
        </w:rPr>
        <w:t xml:space="preserve"> При </w:t>
      </w:r>
      <w:r>
        <w:rPr>
          <w:rFonts w:ascii="Times New Roman" w:hAnsi="Times New Roman"/>
        </w:rPr>
        <w:t>междинно/</w:t>
      </w:r>
      <w:r w:rsidRPr="003F2236">
        <w:rPr>
          <w:rFonts w:ascii="Times New Roman" w:hAnsi="Times New Roman"/>
        </w:rPr>
        <w:t xml:space="preserve">окончателно плащане УО </w:t>
      </w:r>
      <w:r>
        <w:rPr>
          <w:rFonts w:ascii="Times New Roman" w:hAnsi="Times New Roman"/>
        </w:rPr>
        <w:t xml:space="preserve">ще </w:t>
      </w:r>
      <w:r w:rsidRPr="003F2236">
        <w:rPr>
          <w:rFonts w:ascii="Times New Roman" w:hAnsi="Times New Roman"/>
        </w:rPr>
        <w:t xml:space="preserve">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сконтираната стойност, FV е реалната стойност,  i е лихвения процент, а t – периода на изпълнение в години. </w:t>
      </w:r>
    </w:p>
  </w:footnote>
  <w:footnote w:id="2">
    <w:p w14:paraId="457A9F86" w14:textId="77777777" w:rsidR="00E8132F" w:rsidRPr="00E8132F" w:rsidRDefault="00E8132F" w:rsidP="00E8132F">
      <w:pPr>
        <w:pStyle w:val="a3"/>
        <w:jc w:val="both"/>
        <w:rPr>
          <w:rFonts w:ascii="Times New Roman" w:hAnsi="Times New Roman"/>
          <w:sz w:val="18"/>
          <w:szCs w:val="18"/>
        </w:rPr>
      </w:pPr>
      <w:r>
        <w:rPr>
          <w:rStyle w:val="a5"/>
        </w:rPr>
        <w:footnoteRef/>
      </w:r>
      <w:r>
        <w:t xml:space="preserve"> </w:t>
      </w:r>
      <w:r w:rsidRPr="00E8132F">
        <w:rPr>
          <w:rFonts w:ascii="Times New Roman" w:hAnsi="Times New Roman"/>
          <w:sz w:val="18"/>
          <w:szCs w:val="18"/>
        </w:rPr>
        <w:t>Съгласно дефинициите, представени в чл. 2 от Регламент (ЕС) № 2023/2831 и Приложение 8 към Условията за кандидатстване.</w:t>
      </w:r>
    </w:p>
    <w:p w14:paraId="457A9F87" w14:textId="77777777" w:rsidR="00E8132F" w:rsidRDefault="00E8132F">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B646C"/>
    <w:multiLevelType w:val="hybridMultilevel"/>
    <w:tmpl w:val="AEB6213E"/>
    <w:lvl w:ilvl="0" w:tplc="14C8BE1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16cid:durableId="1755973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E3C2C"/>
    <w:rsid w:val="00014939"/>
    <w:rsid w:val="00017DD1"/>
    <w:rsid w:val="00021894"/>
    <w:rsid w:val="00042D0E"/>
    <w:rsid w:val="00042EE0"/>
    <w:rsid w:val="0004560D"/>
    <w:rsid w:val="00053778"/>
    <w:rsid w:val="00054E66"/>
    <w:rsid w:val="00091101"/>
    <w:rsid w:val="000948D6"/>
    <w:rsid w:val="000A0910"/>
    <w:rsid w:val="000A40E3"/>
    <w:rsid w:val="000C0C2C"/>
    <w:rsid w:val="000C5D84"/>
    <w:rsid w:val="000D2394"/>
    <w:rsid w:val="000F3E5F"/>
    <w:rsid w:val="00102DC7"/>
    <w:rsid w:val="00126030"/>
    <w:rsid w:val="00134330"/>
    <w:rsid w:val="00135F11"/>
    <w:rsid w:val="00153909"/>
    <w:rsid w:val="0015471B"/>
    <w:rsid w:val="001563A0"/>
    <w:rsid w:val="00164264"/>
    <w:rsid w:val="00177123"/>
    <w:rsid w:val="001775F8"/>
    <w:rsid w:val="00181616"/>
    <w:rsid w:val="001A280C"/>
    <w:rsid w:val="001A3325"/>
    <w:rsid w:val="001A343E"/>
    <w:rsid w:val="001F49EC"/>
    <w:rsid w:val="001F6A3F"/>
    <w:rsid w:val="00202881"/>
    <w:rsid w:val="00212471"/>
    <w:rsid w:val="00221267"/>
    <w:rsid w:val="002215FF"/>
    <w:rsid w:val="00224B83"/>
    <w:rsid w:val="0022640A"/>
    <w:rsid w:val="00233564"/>
    <w:rsid w:val="0024358D"/>
    <w:rsid w:val="00247F33"/>
    <w:rsid w:val="0026289C"/>
    <w:rsid w:val="002652DE"/>
    <w:rsid w:val="002705A7"/>
    <w:rsid w:val="002A6CEC"/>
    <w:rsid w:val="002A7526"/>
    <w:rsid w:val="002B159B"/>
    <w:rsid w:val="002C5621"/>
    <w:rsid w:val="002D6489"/>
    <w:rsid w:val="002E420B"/>
    <w:rsid w:val="00323B2C"/>
    <w:rsid w:val="00356AFD"/>
    <w:rsid w:val="00366289"/>
    <w:rsid w:val="00387528"/>
    <w:rsid w:val="0039016F"/>
    <w:rsid w:val="003A08DF"/>
    <w:rsid w:val="003A455D"/>
    <w:rsid w:val="003B1AA6"/>
    <w:rsid w:val="003C0AE6"/>
    <w:rsid w:val="003C4B39"/>
    <w:rsid w:val="003D36D4"/>
    <w:rsid w:val="003E21AE"/>
    <w:rsid w:val="003F0F7F"/>
    <w:rsid w:val="0040640A"/>
    <w:rsid w:val="0042382C"/>
    <w:rsid w:val="0044044F"/>
    <w:rsid w:val="00441664"/>
    <w:rsid w:val="00466031"/>
    <w:rsid w:val="0048194F"/>
    <w:rsid w:val="00490A59"/>
    <w:rsid w:val="00491DE6"/>
    <w:rsid w:val="00496E34"/>
    <w:rsid w:val="004C3B19"/>
    <w:rsid w:val="004D6EBA"/>
    <w:rsid w:val="004E597D"/>
    <w:rsid w:val="004F762B"/>
    <w:rsid w:val="00521BF0"/>
    <w:rsid w:val="0053485A"/>
    <w:rsid w:val="00546539"/>
    <w:rsid w:val="00553152"/>
    <w:rsid w:val="005706F0"/>
    <w:rsid w:val="00574E05"/>
    <w:rsid w:val="005A5FC1"/>
    <w:rsid w:val="005D1097"/>
    <w:rsid w:val="005D3E9F"/>
    <w:rsid w:val="005F7216"/>
    <w:rsid w:val="00601BF3"/>
    <w:rsid w:val="00603BEC"/>
    <w:rsid w:val="00625554"/>
    <w:rsid w:val="00630BA1"/>
    <w:rsid w:val="00633EDF"/>
    <w:rsid w:val="00637086"/>
    <w:rsid w:val="0064046A"/>
    <w:rsid w:val="00646113"/>
    <w:rsid w:val="006473FC"/>
    <w:rsid w:val="006514D9"/>
    <w:rsid w:val="006660BB"/>
    <w:rsid w:val="00667681"/>
    <w:rsid w:val="00677537"/>
    <w:rsid w:val="006807C5"/>
    <w:rsid w:val="006B0B30"/>
    <w:rsid w:val="006B1A33"/>
    <w:rsid w:val="006B37C9"/>
    <w:rsid w:val="006B4CDF"/>
    <w:rsid w:val="006C1304"/>
    <w:rsid w:val="006C2A95"/>
    <w:rsid w:val="006C34D0"/>
    <w:rsid w:val="006D6563"/>
    <w:rsid w:val="00710193"/>
    <w:rsid w:val="00720B38"/>
    <w:rsid w:val="007303DE"/>
    <w:rsid w:val="007360A1"/>
    <w:rsid w:val="00736331"/>
    <w:rsid w:val="0075496C"/>
    <w:rsid w:val="00762BD8"/>
    <w:rsid w:val="007845B5"/>
    <w:rsid w:val="00794DF6"/>
    <w:rsid w:val="007D773B"/>
    <w:rsid w:val="007E32EF"/>
    <w:rsid w:val="007E459F"/>
    <w:rsid w:val="0080394D"/>
    <w:rsid w:val="0080475A"/>
    <w:rsid w:val="00810F3A"/>
    <w:rsid w:val="00820146"/>
    <w:rsid w:val="00825947"/>
    <w:rsid w:val="008368B5"/>
    <w:rsid w:val="00847D22"/>
    <w:rsid w:val="00854169"/>
    <w:rsid w:val="00857157"/>
    <w:rsid w:val="00877819"/>
    <w:rsid w:val="00877F2F"/>
    <w:rsid w:val="008A741A"/>
    <w:rsid w:val="008A7829"/>
    <w:rsid w:val="008E00F1"/>
    <w:rsid w:val="008E4594"/>
    <w:rsid w:val="008F14D8"/>
    <w:rsid w:val="009212FC"/>
    <w:rsid w:val="0093490C"/>
    <w:rsid w:val="00937DF4"/>
    <w:rsid w:val="009523E4"/>
    <w:rsid w:val="00953015"/>
    <w:rsid w:val="00954589"/>
    <w:rsid w:val="009640FF"/>
    <w:rsid w:val="00965E6D"/>
    <w:rsid w:val="00970319"/>
    <w:rsid w:val="0097620D"/>
    <w:rsid w:val="009765AA"/>
    <w:rsid w:val="009A55AA"/>
    <w:rsid w:val="009C635F"/>
    <w:rsid w:val="009D52EE"/>
    <w:rsid w:val="009E3C2C"/>
    <w:rsid w:val="009E4E43"/>
    <w:rsid w:val="009F2233"/>
    <w:rsid w:val="00A153B9"/>
    <w:rsid w:val="00A21021"/>
    <w:rsid w:val="00A22952"/>
    <w:rsid w:val="00A3243B"/>
    <w:rsid w:val="00A717CD"/>
    <w:rsid w:val="00A82BB2"/>
    <w:rsid w:val="00AA5503"/>
    <w:rsid w:val="00AA7C55"/>
    <w:rsid w:val="00AE50B6"/>
    <w:rsid w:val="00B0575B"/>
    <w:rsid w:val="00B171E7"/>
    <w:rsid w:val="00B23385"/>
    <w:rsid w:val="00B560A0"/>
    <w:rsid w:val="00B56968"/>
    <w:rsid w:val="00B72E56"/>
    <w:rsid w:val="00B74934"/>
    <w:rsid w:val="00B76423"/>
    <w:rsid w:val="00B91A6D"/>
    <w:rsid w:val="00B969A1"/>
    <w:rsid w:val="00BA0AA1"/>
    <w:rsid w:val="00BA72B0"/>
    <w:rsid w:val="00BB0310"/>
    <w:rsid w:val="00BB3C6D"/>
    <w:rsid w:val="00BC03FB"/>
    <w:rsid w:val="00BC4C2E"/>
    <w:rsid w:val="00BC60D5"/>
    <w:rsid w:val="00BC696D"/>
    <w:rsid w:val="00BD17BD"/>
    <w:rsid w:val="00BE1EE6"/>
    <w:rsid w:val="00BF06A2"/>
    <w:rsid w:val="00BF0F93"/>
    <w:rsid w:val="00BF618B"/>
    <w:rsid w:val="00C23C8B"/>
    <w:rsid w:val="00C41430"/>
    <w:rsid w:val="00C864AD"/>
    <w:rsid w:val="00C96E7E"/>
    <w:rsid w:val="00C971CB"/>
    <w:rsid w:val="00CA5797"/>
    <w:rsid w:val="00CA62F1"/>
    <w:rsid w:val="00CC1F6E"/>
    <w:rsid w:val="00CD271D"/>
    <w:rsid w:val="00CD3D52"/>
    <w:rsid w:val="00CF1822"/>
    <w:rsid w:val="00CF69E3"/>
    <w:rsid w:val="00D1317F"/>
    <w:rsid w:val="00D24810"/>
    <w:rsid w:val="00D311E7"/>
    <w:rsid w:val="00D426AD"/>
    <w:rsid w:val="00D61EF0"/>
    <w:rsid w:val="00D6633B"/>
    <w:rsid w:val="00D74C40"/>
    <w:rsid w:val="00D81E32"/>
    <w:rsid w:val="00D86867"/>
    <w:rsid w:val="00D92E0B"/>
    <w:rsid w:val="00DA4159"/>
    <w:rsid w:val="00DB363A"/>
    <w:rsid w:val="00DB3983"/>
    <w:rsid w:val="00DC2BD1"/>
    <w:rsid w:val="00DD1067"/>
    <w:rsid w:val="00DF5171"/>
    <w:rsid w:val="00E030B4"/>
    <w:rsid w:val="00E10BC2"/>
    <w:rsid w:val="00E132EB"/>
    <w:rsid w:val="00E1363B"/>
    <w:rsid w:val="00E417E4"/>
    <w:rsid w:val="00E5152D"/>
    <w:rsid w:val="00E51700"/>
    <w:rsid w:val="00E67DE5"/>
    <w:rsid w:val="00E8132F"/>
    <w:rsid w:val="00E93FF9"/>
    <w:rsid w:val="00E9447D"/>
    <w:rsid w:val="00F01863"/>
    <w:rsid w:val="00F03127"/>
    <w:rsid w:val="00F21BFE"/>
    <w:rsid w:val="00F261DD"/>
    <w:rsid w:val="00F35E4C"/>
    <w:rsid w:val="00F41A42"/>
    <w:rsid w:val="00F42203"/>
    <w:rsid w:val="00F448CD"/>
    <w:rsid w:val="00F547D4"/>
    <w:rsid w:val="00F65D85"/>
    <w:rsid w:val="00F75137"/>
    <w:rsid w:val="00F82BEB"/>
    <w:rsid w:val="00FA0264"/>
    <w:rsid w:val="00FA7D08"/>
    <w:rsid w:val="00FC1A7F"/>
    <w:rsid w:val="00FD1CB4"/>
    <w:rsid w:val="00FE1F4F"/>
    <w:rsid w:val="00FE2BDB"/>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A9F4E"/>
  <w15:docId w15:val="{5FA11A4E-DA56-4BAC-BE98-10AD6F63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imes New Roman"/>
        <w:szCs w:val="16"/>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FC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1,Footnote2,Footnote3,Footnote4,Footnote5,Footnote6,Footnote7,Footnote8,Footnote9,Footnote10,Footnote11,Footnote21,Footnote31,Footnote41,Footnote51,Footnote61,Footnote71,Footnote81,Footnote91,single spa,Footno"/>
    <w:basedOn w:val="a"/>
    <w:link w:val="a4"/>
    <w:uiPriority w:val="99"/>
    <w:unhideWhenUsed/>
    <w:qFormat/>
    <w:rsid w:val="007D773B"/>
    <w:pPr>
      <w:spacing w:after="0" w:line="240" w:lineRule="auto"/>
    </w:pPr>
    <w:rPr>
      <w:szCs w:val="20"/>
    </w:rPr>
  </w:style>
  <w:style w:type="character" w:customStyle="1" w:styleId="a4">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3"/>
    <w:uiPriority w:val="99"/>
    <w:rsid w:val="007D773B"/>
    <w:rPr>
      <w:szCs w:val="20"/>
    </w:rPr>
  </w:style>
  <w:style w:type="character" w:styleId="a5">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qFormat/>
    <w:rsid w:val="007D773B"/>
    <w:rPr>
      <w:vertAlign w:val="superscript"/>
    </w:rPr>
  </w:style>
  <w:style w:type="paragraph" w:styleId="a6">
    <w:name w:val="List Paragraph"/>
    <w:basedOn w:val="a"/>
    <w:uiPriority w:val="34"/>
    <w:qFormat/>
    <w:rsid w:val="00153909"/>
    <w:pPr>
      <w:ind w:left="720"/>
      <w:contextualSpacing/>
    </w:pPr>
  </w:style>
  <w:style w:type="character" w:styleId="a7">
    <w:name w:val="annotation reference"/>
    <w:basedOn w:val="a0"/>
    <w:uiPriority w:val="99"/>
    <w:semiHidden/>
    <w:unhideWhenUsed/>
    <w:rsid w:val="00601BF3"/>
    <w:rPr>
      <w:sz w:val="16"/>
      <w:szCs w:val="16"/>
    </w:rPr>
  </w:style>
  <w:style w:type="paragraph" w:styleId="a8">
    <w:name w:val="annotation text"/>
    <w:basedOn w:val="a"/>
    <w:link w:val="a9"/>
    <w:uiPriority w:val="99"/>
    <w:semiHidden/>
    <w:unhideWhenUsed/>
    <w:rsid w:val="00601BF3"/>
    <w:pPr>
      <w:spacing w:line="240" w:lineRule="auto"/>
    </w:pPr>
    <w:rPr>
      <w:szCs w:val="20"/>
    </w:rPr>
  </w:style>
  <w:style w:type="character" w:customStyle="1" w:styleId="a9">
    <w:name w:val="Текст на коментар Знак"/>
    <w:basedOn w:val="a0"/>
    <w:link w:val="a8"/>
    <w:uiPriority w:val="99"/>
    <w:semiHidden/>
    <w:rsid w:val="00601BF3"/>
    <w:rPr>
      <w:szCs w:val="20"/>
    </w:rPr>
  </w:style>
  <w:style w:type="paragraph" w:styleId="aa">
    <w:name w:val="annotation subject"/>
    <w:basedOn w:val="a8"/>
    <w:next w:val="a8"/>
    <w:link w:val="ab"/>
    <w:uiPriority w:val="99"/>
    <w:semiHidden/>
    <w:unhideWhenUsed/>
    <w:rsid w:val="00601BF3"/>
    <w:rPr>
      <w:b/>
      <w:bCs/>
    </w:rPr>
  </w:style>
  <w:style w:type="character" w:customStyle="1" w:styleId="ab">
    <w:name w:val="Предмет на коментар Знак"/>
    <w:basedOn w:val="a9"/>
    <w:link w:val="aa"/>
    <w:uiPriority w:val="99"/>
    <w:semiHidden/>
    <w:rsid w:val="00601BF3"/>
    <w:rPr>
      <w:b/>
      <w:bCs/>
      <w:szCs w:val="20"/>
    </w:rPr>
  </w:style>
  <w:style w:type="paragraph" w:styleId="ac">
    <w:name w:val="Balloon Text"/>
    <w:basedOn w:val="a"/>
    <w:link w:val="ad"/>
    <w:uiPriority w:val="99"/>
    <w:semiHidden/>
    <w:unhideWhenUsed/>
    <w:rsid w:val="00601BF3"/>
    <w:pPr>
      <w:spacing w:after="0" w:line="240" w:lineRule="auto"/>
    </w:pPr>
    <w:rPr>
      <w:rFonts w:ascii="Segoe UI" w:hAnsi="Segoe UI" w:cs="Segoe UI"/>
      <w:sz w:val="18"/>
      <w:szCs w:val="18"/>
    </w:rPr>
  </w:style>
  <w:style w:type="character" w:customStyle="1" w:styleId="ad">
    <w:name w:val="Изнесен текст Знак"/>
    <w:basedOn w:val="a0"/>
    <w:link w:val="ac"/>
    <w:uiPriority w:val="99"/>
    <w:semiHidden/>
    <w:rsid w:val="00601BF3"/>
    <w:rPr>
      <w:rFonts w:ascii="Segoe UI" w:hAnsi="Segoe UI" w:cs="Segoe UI"/>
      <w:sz w:val="18"/>
      <w:szCs w:val="18"/>
    </w:rPr>
  </w:style>
  <w:style w:type="paragraph" w:styleId="ae">
    <w:name w:val="header"/>
    <w:basedOn w:val="a"/>
    <w:link w:val="af"/>
    <w:uiPriority w:val="99"/>
    <w:unhideWhenUsed/>
    <w:rsid w:val="00BA0AA1"/>
    <w:pPr>
      <w:tabs>
        <w:tab w:val="center" w:pos="4536"/>
        <w:tab w:val="right" w:pos="9072"/>
      </w:tabs>
      <w:spacing w:after="0" w:line="240" w:lineRule="auto"/>
    </w:pPr>
  </w:style>
  <w:style w:type="character" w:customStyle="1" w:styleId="af">
    <w:name w:val="Горен колонтитул Знак"/>
    <w:basedOn w:val="a0"/>
    <w:link w:val="ae"/>
    <w:uiPriority w:val="99"/>
    <w:rsid w:val="00BA0AA1"/>
  </w:style>
  <w:style w:type="paragraph" w:styleId="af0">
    <w:name w:val="footer"/>
    <w:basedOn w:val="a"/>
    <w:link w:val="af1"/>
    <w:uiPriority w:val="99"/>
    <w:unhideWhenUsed/>
    <w:rsid w:val="00BA0AA1"/>
    <w:pPr>
      <w:tabs>
        <w:tab w:val="center" w:pos="4536"/>
        <w:tab w:val="right" w:pos="9072"/>
      </w:tabs>
      <w:spacing w:after="0" w:line="240" w:lineRule="auto"/>
    </w:pPr>
  </w:style>
  <w:style w:type="character" w:customStyle="1" w:styleId="af1">
    <w:name w:val="Долен колонтитул Знак"/>
    <w:basedOn w:val="a0"/>
    <w:link w:val="af0"/>
    <w:uiPriority w:val="99"/>
    <w:rsid w:val="00BA0AA1"/>
  </w:style>
  <w:style w:type="table" w:styleId="af2">
    <w:name w:val="Table Grid"/>
    <w:basedOn w:val="a1"/>
    <w:uiPriority w:val="39"/>
    <w:rsid w:val="001775F8"/>
    <w:pPr>
      <w:widowControl w:val="0"/>
      <w:autoSpaceDE w:val="0"/>
      <w:autoSpaceDN w:val="0"/>
      <w:spacing w:after="0" w:line="240" w:lineRule="auto"/>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B0575B"/>
    <w:pPr>
      <w:spacing w:after="0" w:line="240" w:lineRule="auto"/>
    </w:pPr>
  </w:style>
  <w:style w:type="paragraph" w:customStyle="1" w:styleId="Default">
    <w:name w:val="Default"/>
    <w:rsid w:val="00FA7D08"/>
    <w:pPr>
      <w:autoSpaceDE w:val="0"/>
      <w:autoSpaceDN w:val="0"/>
      <w:adjustRightInd w:val="0"/>
      <w:spacing w:after="0" w:line="240" w:lineRule="auto"/>
    </w:pPr>
    <w:rPr>
      <w:rFonts w:ascii="Times New Roman" w:eastAsia="Times New Roman" w:hAnsi="Times New Roman"/>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F9834-356A-4117-BA96-7252CDDE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13</Pages>
  <Words>6555</Words>
  <Characters>37366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Пламен Чингаров</cp:lastModifiedBy>
  <cp:revision>86</cp:revision>
  <dcterms:created xsi:type="dcterms:W3CDTF">2023-07-11T12:20:00Z</dcterms:created>
  <dcterms:modified xsi:type="dcterms:W3CDTF">2024-10-01T12:37:00Z</dcterms:modified>
</cp:coreProperties>
</file>